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Times New Roman"/>
          <w:color w:val="000000"/>
          <w:sz w:val="32"/>
          <w:szCs w:val="32"/>
        </w:rPr>
      </w:pPr>
      <w:r>
        <w:rPr>
          <w:rFonts w:ascii="黑体" w:hAnsi="黑体" w:eastAsia="黑体" w:cs="Times New Roman"/>
          <w:color w:val="000000"/>
          <w:sz w:val="32"/>
          <w:szCs w:val="32"/>
        </w:rPr>
        <w:t>附件</w:t>
      </w:r>
      <w:r>
        <w:rPr>
          <w:rFonts w:hint="eastAsia" w:ascii="黑体" w:hAnsi="黑体" w:eastAsia="黑体" w:cs="Times New Roman"/>
          <w:color w:val="000000"/>
          <w:sz w:val="32"/>
          <w:szCs w:val="32"/>
        </w:rPr>
        <w:t>5</w:t>
      </w:r>
    </w:p>
    <w:p>
      <w:pPr>
        <w:spacing w:line="380" w:lineRule="exact"/>
        <w:rPr>
          <w:rFonts w:ascii="黑体" w:hAnsi="黑体" w:eastAsia="黑体" w:cs="Times New Roman"/>
          <w:color w:val="000000"/>
          <w:sz w:val="32"/>
          <w:szCs w:val="32"/>
        </w:rPr>
      </w:pPr>
    </w:p>
    <w:p>
      <w:pPr>
        <w:spacing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广西发明创造成果展览交易会</w:t>
      </w:r>
    </w:p>
    <w:p>
      <w:pPr>
        <w:spacing w:line="600" w:lineRule="exact"/>
        <w:jc w:val="center"/>
        <w:rPr>
          <w:rFonts w:ascii="方正小标宋简体" w:hAnsi="黑体" w:eastAsia="方正小标宋简体" w:cs="Times New Roman"/>
          <w:color w:val="000000"/>
          <w:sz w:val="44"/>
          <w:szCs w:val="44"/>
        </w:rPr>
      </w:pPr>
      <w:r>
        <w:rPr>
          <w:rFonts w:hint="eastAsia" w:ascii="方正小标宋简体" w:hAnsi="黑体" w:eastAsia="方正小标宋简体" w:cs="Times New Roman"/>
          <w:color w:val="000000"/>
          <w:sz w:val="44"/>
          <w:szCs w:val="44"/>
        </w:rPr>
        <w:t>中小学生发明创造成果展项目手册简介</w:t>
      </w:r>
    </w:p>
    <w:p>
      <w:pPr>
        <w:rPr>
          <w:rFonts w:ascii="Times New Roman" w:hAnsi="Times New Roman" w:eastAsia="宋体" w:cs="Times New Roman"/>
          <w:szCs w:val="24"/>
        </w:rPr>
      </w:pPr>
    </w:p>
    <w:tbl>
      <w:tblPr>
        <w:tblStyle w:val="4"/>
        <w:tblW w:w="14176" w:type="dxa"/>
        <w:tblInd w:w="-601" w:type="dxa"/>
        <w:tblLayout w:type="fixed"/>
        <w:tblCellMar>
          <w:top w:w="0" w:type="dxa"/>
          <w:left w:w="108" w:type="dxa"/>
          <w:bottom w:w="0" w:type="dxa"/>
          <w:right w:w="108" w:type="dxa"/>
        </w:tblCellMar>
      </w:tblPr>
      <w:tblGrid>
        <w:gridCol w:w="1224"/>
        <w:gridCol w:w="456"/>
        <w:gridCol w:w="1302"/>
        <w:gridCol w:w="1125"/>
        <w:gridCol w:w="1560"/>
        <w:gridCol w:w="1563"/>
        <w:gridCol w:w="6946"/>
      </w:tblGrid>
      <w:tr>
        <w:tblPrEx>
          <w:tblLayout w:type="fixed"/>
          <w:tblCellMar>
            <w:top w:w="0" w:type="dxa"/>
            <w:left w:w="108" w:type="dxa"/>
            <w:bottom w:w="0" w:type="dxa"/>
            <w:right w:w="108" w:type="dxa"/>
          </w:tblCellMar>
        </w:tblPrEx>
        <w:trPr>
          <w:trHeight w:val="717" w:hRule="atLeast"/>
        </w:trPr>
        <w:tc>
          <w:tcPr>
            <w:tcW w:w="1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所在市</w:t>
            </w:r>
          </w:p>
        </w:tc>
        <w:tc>
          <w:tcPr>
            <w:tcW w:w="45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学校名称</w:t>
            </w:r>
          </w:p>
        </w:tc>
        <w:tc>
          <w:tcPr>
            <w:tcW w:w="15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项目权利人/发明人</w:t>
            </w:r>
          </w:p>
        </w:tc>
        <w:tc>
          <w:tcPr>
            <w:tcW w:w="156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专利号/专利申请号</w:t>
            </w:r>
          </w:p>
        </w:tc>
        <w:tc>
          <w:tcPr>
            <w:tcW w:w="6946"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项目简介</w:t>
            </w:r>
          </w:p>
        </w:tc>
      </w:tr>
      <w:tr>
        <w:tblPrEx>
          <w:tblLayout w:type="fixed"/>
          <w:tblCellMar>
            <w:top w:w="0" w:type="dxa"/>
            <w:left w:w="108" w:type="dxa"/>
            <w:bottom w:w="0" w:type="dxa"/>
            <w:right w:w="108" w:type="dxa"/>
          </w:tblCellMar>
        </w:tblPrEx>
        <w:trPr>
          <w:trHeight w:val="2487" w:hRule="atLeast"/>
        </w:trPr>
        <w:tc>
          <w:tcPr>
            <w:tcW w:w="122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南 宁 市</w:t>
            </w:r>
          </w:p>
        </w:tc>
        <w:tc>
          <w:tcPr>
            <w:tcW w:w="456"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4"/>
                <w:szCs w:val="24"/>
              </w:rPr>
            </w:pPr>
            <w:r>
              <w:rPr>
                <w:rFonts w:hint="eastAsia" w:ascii="宋体" w:hAnsi="宋体" w:eastAsia="宋体" w:cs="宋体"/>
                <w:kern w:val="0"/>
                <w:szCs w:val="21"/>
              </w:rPr>
              <w:t>例</w:t>
            </w:r>
          </w:p>
        </w:tc>
        <w:tc>
          <w:tcPr>
            <w:tcW w:w="1302"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搬运煤气罐专用车</w:t>
            </w:r>
          </w:p>
        </w:tc>
        <w:tc>
          <w:tcPr>
            <w:tcW w:w="112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南宁市秀田小学</w:t>
            </w:r>
          </w:p>
        </w:tc>
        <w:tc>
          <w:tcPr>
            <w:tcW w:w="15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xxxx、xxx</w:t>
            </w:r>
          </w:p>
        </w:tc>
        <w:tc>
          <w:tcPr>
            <w:tcW w:w="156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xxxxxx</w:t>
            </w:r>
          </w:p>
        </w:tc>
        <w:tc>
          <w:tcPr>
            <w:tcW w:w="6946" w:type="dxa"/>
            <w:tcBorders>
              <w:top w:val="nil"/>
              <w:left w:val="nil"/>
              <w:bottom w:val="single" w:color="auto" w:sz="4" w:space="0"/>
              <w:right w:val="single" w:color="auto" w:sz="4" w:space="0"/>
            </w:tcBorders>
            <w:vAlign w:val="center"/>
          </w:tcPr>
          <w:p>
            <w:pPr>
              <w:ind w:left="105" w:leftChars="50" w:right="105" w:rightChars="50"/>
              <w:rPr>
                <w:rFonts w:ascii="黑体" w:hAnsi="Times New Roman" w:eastAsia="黑体" w:cs="Times New Roman"/>
                <w:szCs w:val="21"/>
              </w:rPr>
            </w:pPr>
            <w:r>
              <w:rPr>
                <w:rFonts w:hint="eastAsia" w:ascii="黑体" w:hAnsi="Times New Roman" w:eastAsia="黑体" w:cs="Times New Roman"/>
                <w:szCs w:val="21"/>
              </w:rPr>
              <w:t>(250字以内）将设计目的、特点、功能、原理及适用范围的顺序及内容对作品进行描叙</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为了让送气工人搬运煤气更方便、省力，从中享受到劳动的快乐。设计者利用轮子形成斜面解决重物爬楼梯难的问题,选择轻便材料制作的搬运煤气罐专用车。                                           </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 xml:space="preserve">作品设计成排的轮子紧密相连，让曲折的楼梯形成一个能活动的斜面，使得车子登楼梯时变成了爬坡。车子扶手是活动的，可随楼梯的倾斜角度自动调节，使用轻便材料制作，使用起来更方便省力。             </w:t>
            </w:r>
          </w:p>
          <w:p>
            <w:pPr>
              <w:widowControl/>
              <w:ind w:firstLine="420" w:firstLineChars="200"/>
              <w:jc w:val="left"/>
              <w:rPr>
                <w:rFonts w:ascii="宋体" w:hAnsi="宋体" w:eastAsia="宋体" w:cs="宋体"/>
                <w:kern w:val="0"/>
                <w:szCs w:val="21"/>
              </w:rPr>
            </w:pPr>
            <w:r>
              <w:rPr>
                <w:rFonts w:hint="eastAsia" w:ascii="宋体" w:hAnsi="宋体" w:eastAsia="宋体" w:cs="宋体"/>
                <w:kern w:val="0"/>
                <w:szCs w:val="21"/>
              </w:rPr>
              <w:t>煤气罐专用车利用轮轴形成斜面的原理解决搬煤气上楼梯的生活难题，拉杆可以根据楼梯高度自动调节，使车子始终沿着斜面运动。可广泛应用于各煤气站和使用罐装煤气的人群。</w:t>
            </w:r>
          </w:p>
        </w:tc>
      </w:tr>
      <w:tr>
        <w:tblPrEx>
          <w:tblLayout w:type="fixed"/>
          <w:tblCellMar>
            <w:top w:w="0" w:type="dxa"/>
            <w:left w:w="108" w:type="dxa"/>
            <w:bottom w:w="0" w:type="dxa"/>
            <w:right w:w="108" w:type="dxa"/>
          </w:tblCellMar>
        </w:tblPrEx>
        <w:trPr>
          <w:trHeight w:val="1260" w:hRule="atLeast"/>
        </w:trPr>
        <w:tc>
          <w:tcPr>
            <w:tcW w:w="122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13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p>
        </w:tc>
        <w:tc>
          <w:tcPr>
            <w:tcW w:w="112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p>
        </w:tc>
        <w:tc>
          <w:tcPr>
            <w:tcW w:w="15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kern w:val="0"/>
                <w:szCs w:val="21"/>
              </w:rPr>
            </w:pPr>
          </w:p>
        </w:tc>
        <w:tc>
          <w:tcPr>
            <w:tcW w:w="1563"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6946"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p>
        </w:tc>
      </w:tr>
    </w:tbl>
    <w:p>
      <w:bookmarkStart w:id="0" w:name="_GoBack"/>
      <w:bookmarkEnd w:id="0"/>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0715804"/>
      <w:docPartObj>
        <w:docPartGallery w:val="autotext"/>
      </w:docPartObj>
    </w:sdtPr>
    <w:sdtContent>
      <w:p>
        <w:pPr>
          <w:pStyle w:val="2"/>
          <w:jc w:val="right"/>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17</w:t>
        </w:r>
        <w:r>
          <w:rPr>
            <w:rFonts w:ascii="宋体" w:hAnsi="宋体" w:eastAsia="宋体" w:cs="Times New Roman"/>
            <w:sz w:val="28"/>
            <w:szCs w:val="28"/>
          </w:rPr>
          <w:fldChar w:fldCharType="end"/>
        </w:r>
        <w:r>
          <w:rPr>
            <w:rFonts w:ascii="宋体" w:hAnsi="宋体" w:eastAsia="宋体" w:cs="Times New Roman"/>
            <w:sz w:val="28"/>
            <w:szCs w:val="28"/>
          </w:rPr>
          <w:t xml:space="preserve"> —</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91615"/>
    <w:rsid w:val="2619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2019-09-11T05:45:00Z</dcterms:created>
  <dc:creator>lenovo</dc:creator>
  <cp:lastModifiedBy>lenovo</cp:lastModifiedBy>
  <dcterms:modified xsi:type="dcterms:W3CDTF">2019-09-11T05:46:29Z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