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1B" w:rsidRPr="00D111C4" w:rsidRDefault="00CB411B" w:rsidP="00CB411B">
      <w:pPr>
        <w:rPr>
          <w:rFonts w:ascii="黑体" w:eastAsia="黑体" w:hAnsi="黑体"/>
          <w:color w:val="000000" w:themeColor="text1"/>
          <w:sz w:val="36"/>
          <w:szCs w:val="36"/>
        </w:rPr>
      </w:pPr>
      <w:r w:rsidRPr="00D111C4">
        <w:rPr>
          <w:rFonts w:ascii="黑体" w:eastAsia="黑体" w:hAnsi="黑体" w:hint="eastAsia"/>
          <w:color w:val="000000" w:themeColor="text1"/>
          <w:sz w:val="36"/>
          <w:szCs w:val="36"/>
        </w:rPr>
        <w:t>附件</w:t>
      </w:r>
      <w:r w:rsidRPr="00D111C4">
        <w:rPr>
          <w:rFonts w:ascii="黑体" w:eastAsia="黑体" w:hAnsi="黑体"/>
          <w:color w:val="000000" w:themeColor="text1"/>
          <w:sz w:val="36"/>
          <w:szCs w:val="36"/>
        </w:rPr>
        <w:t>3</w:t>
      </w:r>
    </w:p>
    <w:p w:rsidR="00CB411B" w:rsidRPr="00D111C4" w:rsidRDefault="00CB411B" w:rsidP="00CB411B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CB411B" w:rsidRPr="00D111C4" w:rsidRDefault="00CB411B" w:rsidP="00CB411B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D111C4">
        <w:rPr>
          <w:rFonts w:ascii="方正小标宋简体" w:eastAsia="方正小标宋简体" w:hint="eastAsia"/>
          <w:color w:val="000000" w:themeColor="text1"/>
          <w:sz w:val="36"/>
          <w:szCs w:val="36"/>
        </w:rPr>
        <w:t>第二届广西青少年创意编程与智能设计大赛参赛办法</w:t>
      </w:r>
      <w:proofErr w:type="spellStart"/>
      <w:r w:rsidRPr="00D111C4">
        <w:rPr>
          <w:rFonts w:ascii="方正小标宋简体" w:eastAsia="方正小标宋简体"/>
          <w:color w:val="000000" w:themeColor="text1"/>
          <w:sz w:val="36"/>
          <w:szCs w:val="36"/>
        </w:rPr>
        <w:t>Arduino</w:t>
      </w:r>
      <w:proofErr w:type="spellEnd"/>
      <w:r w:rsidRPr="00D111C4">
        <w:rPr>
          <w:rFonts w:ascii="方正小标宋简体" w:eastAsia="方正小标宋简体" w:hint="eastAsia"/>
          <w:color w:val="000000" w:themeColor="text1"/>
          <w:sz w:val="36"/>
          <w:szCs w:val="36"/>
        </w:rPr>
        <w:t>智能设计</w:t>
      </w:r>
    </w:p>
    <w:p w:rsidR="00CB411B" w:rsidRPr="00D111C4" w:rsidRDefault="00CB411B" w:rsidP="00CB411B">
      <w:pPr>
        <w:spacing w:line="560" w:lineRule="exact"/>
        <w:ind w:firstLineChars="200" w:firstLine="720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CB411B" w:rsidRPr="00D111C4" w:rsidRDefault="00CB411B" w:rsidP="00CB411B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一、参赛对象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Arduino</w:t>
      </w:r>
      <w:proofErr w:type="spellEnd"/>
      <w:r w:rsidRPr="00D111C4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智能设计比赛设小学组、初中组和高中组。全区各小学（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4-6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年级）、初中、高中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(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含中等职业学校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)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在校学生均以组队方式参加，每队不超过规定人数并配备指导教师。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按照作品类别报名、创作并提交参赛作品。每组学生人数限定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人，不允许跨年级组别组队，每名学生限报名参加一组，每组限报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项参赛作品，须配备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名指导教师。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二、参赛形式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智能设计比赛分初评和终评两个阶段，初评以线上形式进行作品申报和评审，终评以线下形式开展（具体赛项另行通知）。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三、作品类别</w:t>
      </w:r>
    </w:p>
    <w:p w:rsidR="00CB411B" w:rsidRPr="00D111C4" w:rsidRDefault="00CB411B" w:rsidP="00CB411B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参赛作品的控制器须根</w:t>
      </w:r>
      <w:proofErr w:type="gramStart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据作品</w:t>
      </w:r>
      <w:proofErr w:type="gram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类别和功能需要，使用大赛指定的</w:t>
      </w: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Arduino</w:t>
      </w:r>
      <w:proofErr w:type="spell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系列中的各型号开发板进行设计和创作。</w:t>
      </w: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可结合本次新型冠状病毒疫情事件为背景，从在疫情防控期间的学习生活碰到的实际问题，结合疫情防控常识、科普知识，展现抗击疫情中感人事迹、典型案例等方面进行如下类型的作品创作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1.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科学探索类：为探索科学知识、探究自然现象，用于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开展和辅助科学实验或模拟科学现象、讲解科学原理，宣传防疫知识的作品。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2.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工程应用类：针对此次疫情，在学习与生活中发现的问题和需求，以及对工业、农业、森林海洋、交通运输、公共服务等社会各行业的观察与思考，设计实现能够利用智能手段帮助抗</w:t>
      </w:r>
      <w:proofErr w:type="gramStart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疫</w:t>
      </w:r>
      <w:proofErr w:type="gram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工作人员解决问题或改进现有解决方式的作品。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3.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人文艺术类：运用声、光、触控效果、交互体验等智能技术，展现特殊时期，各行各业力所能及努力支援抗</w:t>
      </w:r>
      <w:proofErr w:type="gramStart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疫</w:t>
      </w:r>
      <w:proofErr w:type="gram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，给予一线医护工作者精神上鼓励的作品。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四、作品要求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1.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思想性：主题清晰、思想明确，体现青少年自身的科学精神和创新意识。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2.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科学性：方案设计合理、软硬件选择恰当，可扩展性强，程序思路清晰、算法简洁、结构严谨。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3.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创新性：选题新颖，构思巧妙，设计独特，具有一定的原创性和创新性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．实用性：作品来源于社会生活中具体问题或对现有设备（技术）的针对性改良，具有一定的实用性和可操作性。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5.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艺术性：作品设计符合工业设计标准，具备艺术欣赏性和表现力，符合时代审美。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6.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表现性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: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选手现场表达清楚，思路清晰，能够较好的展示作品，应变能力强，语言、形体得当，礼貌待人。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7.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参赛作品必须为作者原创，无版权争议。若发现涉嫌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抄袭或侵犯他人著作权的行为，一律取消申报和评奖资格，如涉及版权纠纷，由申报者承担责任。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8.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参赛作品需结合大赛主题进行创作。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9.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参赛作品的著作权</w:t>
      </w:r>
      <w:proofErr w:type="gramStart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归作者</w:t>
      </w:r>
      <w:proofErr w:type="gram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所有，使用权由作者与主办单位共享，主办单位有权出版、展示、宣传获奖作品。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五、作品申报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1.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作品说明文档。申报时填写相关作品说明，包括：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）创作灵感、设计思路。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）团队成员介绍和工作分工说明。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3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）硬件清单：包括硬件型号及成本，限定使用以下型号的</w:t>
      </w: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Arduino</w:t>
      </w:r>
      <w:proofErr w:type="spell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作为开发板：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Uno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Leonardo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Esplora</w:t>
      </w:r>
      <w:proofErr w:type="spell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Micro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Mini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Nano</w:t>
      </w:r>
      <w:proofErr w:type="spell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Mega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Mega ADK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Gemma</w:t>
      </w:r>
      <w:proofErr w:type="spell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LilyPad</w:t>
      </w:r>
      <w:proofErr w:type="spell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）至少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5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个步骤的作品制作过程，每个步骤包括至少一张图片和简要文字说明，可制作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 xml:space="preserve"> PPT 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文件。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5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）成品外观及功能介绍，并提供必要的使用说明。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2.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作品演示视频，在线申报时上</w:t>
      </w:r>
      <w:proofErr w:type="gramStart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传相关</w:t>
      </w:r>
      <w:proofErr w:type="gram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视频文件，包括：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）设计思路、研究过程，对作品外观设计及作品功能进行充分演示；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）时间：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分钟以内；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3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）格式：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MP4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3.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接线图，需要提交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 xml:space="preserve"> JPG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 xml:space="preserve">PNG 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格式的图片。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4.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原创声明，包括参赛协议，同意大赛组委会对参赛作品</w:t>
      </w:r>
      <w:proofErr w:type="gramStart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进公开</w:t>
      </w:r>
      <w:proofErr w:type="gram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展示。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六、参赛流程</w:t>
      </w:r>
    </w:p>
    <w:p w:rsidR="00CB411B" w:rsidRPr="00D111C4" w:rsidRDefault="00CB411B" w:rsidP="00CB411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lastRenderedPageBreak/>
        <w:t>1.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参赛选手将作品打包发送大赛指定参赛邮箱：</w:t>
      </w:r>
      <w:r>
        <w:fldChar w:fldCharType="begin"/>
      </w:r>
      <w:r>
        <w:instrText>HYPERLINK "mailto:gxqsnrgzn@163.com"</w:instrText>
      </w:r>
      <w:r>
        <w:fldChar w:fldCharType="separate"/>
      </w:r>
      <w:r w:rsidRPr="00D111C4">
        <w:rPr>
          <w:rStyle w:val="a3"/>
          <w:rFonts w:ascii="仿宋_GB2312" w:eastAsia="仿宋_GB2312"/>
          <w:color w:val="000000" w:themeColor="text1"/>
          <w:sz w:val="32"/>
          <w:szCs w:val="32"/>
        </w:rPr>
        <w:t>gxqsnrgzn@163.com</w:t>
      </w:r>
      <w:r>
        <w:fldChar w:fldCharType="end"/>
      </w:r>
    </w:p>
    <w:p w:rsidR="00211C1B" w:rsidRDefault="00CB411B" w:rsidP="00CB411B">
      <w:r w:rsidRPr="00D111C4">
        <w:rPr>
          <w:rFonts w:ascii="仿宋_GB2312" w:eastAsia="仿宋_GB2312"/>
          <w:color w:val="000000" w:themeColor="text1"/>
          <w:sz w:val="32"/>
          <w:szCs w:val="32"/>
        </w:rPr>
        <w:t>2.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文件夹必须按照指定格式命名，否则将取消参赛资格。如：</w:t>
      </w: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Arduino</w:t>
      </w:r>
      <w:proofErr w:type="spellEnd"/>
      <w:r w:rsidRPr="00D111C4">
        <w:rPr>
          <w:rFonts w:ascii="仿宋_GB2312" w:eastAsia="仿宋_GB2312"/>
          <w:color w:val="000000" w:themeColor="text1"/>
          <w:sz w:val="32"/>
          <w:szCs w:val="32"/>
        </w:rPr>
        <w:t>-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姓名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-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学校名称、（全称）年级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-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联系电话。</w:t>
      </w:r>
    </w:p>
    <w:sectPr w:rsidR="00211C1B" w:rsidSect="00211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11B"/>
    <w:rsid w:val="00211C1B"/>
    <w:rsid w:val="00CB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411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B41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1346</Characters>
  <Application>Microsoft Office Word</Application>
  <DocSecurity>0</DocSecurity>
  <Lines>11</Lines>
  <Paragraphs>3</Paragraphs>
  <ScaleCrop>false</ScaleCrop>
  <Company>Lenovo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2020-02-09T06:18:00Z</dcterms:created>
  <dcterms:modified xsi:type="dcterms:W3CDTF">2020-02-09T06:19:00Z</dcterms:modified>
</cp:coreProperties>
</file>