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68C8" w14:textId="77777777" w:rsidR="008976EB" w:rsidRDefault="0002199C" w:rsidP="00CF66B9">
      <w:pPr>
        <w:spacing w:line="560" w:lineRule="exact"/>
        <w:rPr>
          <w:rFonts w:ascii="黑体" w:eastAsia="黑体" w:hAnsi="黑体" w:cs="黑体"/>
          <w:sz w:val="32"/>
          <w:szCs w:val="32"/>
        </w:rPr>
      </w:pPr>
      <w:r>
        <w:rPr>
          <w:rFonts w:ascii="黑体" w:eastAsia="黑体" w:hAnsi="黑体" w:cs="黑体" w:hint="eastAsia"/>
          <w:sz w:val="32"/>
          <w:szCs w:val="32"/>
        </w:rPr>
        <w:t>附件3</w:t>
      </w:r>
    </w:p>
    <w:p w14:paraId="1DCDA3A4" w14:textId="77777777" w:rsidR="008976EB" w:rsidRDefault="008976EB" w:rsidP="00CF66B9">
      <w:pPr>
        <w:spacing w:line="560" w:lineRule="exact"/>
        <w:rPr>
          <w:rFonts w:ascii="黑体" w:eastAsia="黑体" w:hAnsi="黑体" w:cs="黑体"/>
          <w:sz w:val="32"/>
          <w:szCs w:val="32"/>
        </w:rPr>
      </w:pPr>
    </w:p>
    <w:p w14:paraId="750B7C07" w14:textId="77777777" w:rsidR="008976EB" w:rsidRDefault="0002199C">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第九届广西青少年科学节暨东盟国家青少年</w:t>
      </w:r>
    </w:p>
    <w:p w14:paraId="54A21440" w14:textId="77777777" w:rsidR="008976EB" w:rsidRDefault="0002199C">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科技交流活动优秀活动推荐表</w:t>
      </w:r>
    </w:p>
    <w:p w14:paraId="68EFB0E4" w14:textId="77777777" w:rsidR="008976EB" w:rsidRDefault="008976EB">
      <w:pPr>
        <w:autoSpaceDE w:val="0"/>
        <w:autoSpaceDN w:val="0"/>
        <w:spacing w:line="560" w:lineRule="exact"/>
        <w:ind w:firstLineChars="200" w:firstLine="640"/>
        <w:jc w:val="left"/>
        <w:rPr>
          <w:rFonts w:ascii="仿宋_GB2312" w:eastAsia="仿宋_GB2312" w:hAnsi="仿宋_GB2312" w:cs="仿宋_GB2312"/>
          <w:sz w:val="32"/>
        </w:rPr>
      </w:pPr>
    </w:p>
    <w:p w14:paraId="4E620C45" w14:textId="77777777" w:rsidR="008976EB" w:rsidRDefault="0002199C">
      <w:pPr>
        <w:autoSpaceDE w:val="0"/>
        <w:autoSpaceDN w:val="0"/>
        <w:spacing w:line="560" w:lineRule="exact"/>
        <w:ind w:firstLineChars="200" w:firstLine="640"/>
        <w:jc w:val="left"/>
        <w:rPr>
          <w:rFonts w:ascii="仿宋_GB2312" w:eastAsia="仿宋_GB2312" w:hAnsi="仿宋_GB2312" w:cs="仿宋_GB2312"/>
          <w:color w:val="000000"/>
          <w:sz w:val="32"/>
        </w:rPr>
      </w:pPr>
      <w:r>
        <w:rPr>
          <w:rFonts w:ascii="仿宋_GB2312" w:eastAsia="仿宋_GB2312" w:hAnsi="仿宋_GB2312" w:cs="仿宋_GB2312" w:hint="eastAsia"/>
          <w:sz w:val="32"/>
        </w:rPr>
        <w:t>请于10月20日前将该表盖章扫描后发送至指定邮箱，推荐表和邮件名称均按照“市+科学节推荐表”命名。</w:t>
      </w:r>
      <w:r>
        <w:rPr>
          <w:rFonts w:ascii="仿宋_GB2312" w:eastAsia="仿宋_GB2312" w:hAnsi="仿宋_GB2312" w:cs="仿宋_GB2312" w:hint="eastAsia"/>
          <w:color w:val="000000"/>
          <w:sz w:val="32"/>
        </w:rPr>
        <w:t xml:space="preserve"> </w:t>
      </w:r>
    </w:p>
    <w:tbl>
      <w:tblPr>
        <w:tblStyle w:val="a9"/>
        <w:tblW w:w="0" w:type="auto"/>
        <w:tblLook w:val="04A0" w:firstRow="1" w:lastRow="0" w:firstColumn="1" w:lastColumn="0" w:noHBand="0" w:noVBand="1"/>
      </w:tblPr>
      <w:tblGrid>
        <w:gridCol w:w="1450"/>
        <w:gridCol w:w="2801"/>
        <w:gridCol w:w="1708"/>
        <w:gridCol w:w="2876"/>
      </w:tblGrid>
      <w:tr w:rsidR="008976EB" w14:paraId="21144AD0" w14:textId="77777777">
        <w:trPr>
          <w:trHeight w:val="660"/>
        </w:trPr>
        <w:tc>
          <w:tcPr>
            <w:tcW w:w="1464" w:type="dxa"/>
            <w:vAlign w:val="center"/>
          </w:tcPr>
          <w:p w14:paraId="227D8D0F"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推荐单位</w:t>
            </w:r>
          </w:p>
        </w:tc>
        <w:tc>
          <w:tcPr>
            <w:tcW w:w="7473" w:type="dxa"/>
            <w:gridSpan w:val="3"/>
            <w:vAlign w:val="center"/>
          </w:tcPr>
          <w:p w14:paraId="459931B2"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地级市青少年科学</w:t>
            </w:r>
            <w:proofErr w:type="gramStart"/>
            <w:r>
              <w:rPr>
                <w:rFonts w:ascii="仿宋_GB2312" w:eastAsia="仿宋_GB2312" w:hAnsi="仿宋_GB2312" w:cs="仿宋_GB2312" w:hint="eastAsia"/>
                <w:sz w:val="30"/>
                <w:szCs w:val="30"/>
              </w:rPr>
              <w:t>节实施</w:t>
            </w:r>
            <w:proofErr w:type="gramEnd"/>
            <w:r>
              <w:rPr>
                <w:rFonts w:ascii="仿宋_GB2312" w:eastAsia="仿宋_GB2312" w:hAnsi="仿宋_GB2312" w:cs="仿宋_GB2312" w:hint="eastAsia"/>
                <w:sz w:val="30"/>
                <w:szCs w:val="30"/>
              </w:rPr>
              <w:t>小组办公室（市科协）</w:t>
            </w:r>
          </w:p>
        </w:tc>
      </w:tr>
      <w:tr w:rsidR="008976EB" w14:paraId="1ED7AE49" w14:textId="77777777">
        <w:trPr>
          <w:trHeight w:val="619"/>
        </w:trPr>
        <w:tc>
          <w:tcPr>
            <w:tcW w:w="1464" w:type="dxa"/>
            <w:vAlign w:val="center"/>
          </w:tcPr>
          <w:p w14:paraId="2286DC8A"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联系人</w:t>
            </w:r>
          </w:p>
        </w:tc>
        <w:tc>
          <w:tcPr>
            <w:tcW w:w="2838" w:type="dxa"/>
            <w:vAlign w:val="center"/>
          </w:tcPr>
          <w:p w14:paraId="2AC75ED8" w14:textId="77777777" w:rsidR="008976EB" w:rsidRDefault="008976EB">
            <w:pPr>
              <w:spacing w:line="500" w:lineRule="exact"/>
              <w:jc w:val="center"/>
              <w:rPr>
                <w:rFonts w:ascii="仿宋_GB2312" w:eastAsia="仿宋_GB2312" w:hAnsi="仿宋_GB2312" w:cs="仿宋_GB2312"/>
                <w:color w:val="000000"/>
                <w:sz w:val="30"/>
                <w:szCs w:val="30"/>
              </w:rPr>
            </w:pPr>
          </w:p>
        </w:tc>
        <w:tc>
          <w:tcPr>
            <w:tcW w:w="1725" w:type="dxa"/>
            <w:vAlign w:val="center"/>
          </w:tcPr>
          <w:p w14:paraId="3D8E4D99"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联系电话</w:t>
            </w:r>
          </w:p>
        </w:tc>
        <w:tc>
          <w:tcPr>
            <w:tcW w:w="2910" w:type="dxa"/>
            <w:vAlign w:val="center"/>
          </w:tcPr>
          <w:p w14:paraId="1743CB37" w14:textId="77777777" w:rsidR="008976EB" w:rsidRDefault="008976EB">
            <w:pPr>
              <w:spacing w:line="500" w:lineRule="exact"/>
              <w:jc w:val="center"/>
              <w:rPr>
                <w:rFonts w:ascii="仿宋_GB2312" w:eastAsia="仿宋_GB2312" w:hAnsi="仿宋_GB2312" w:cs="仿宋_GB2312"/>
                <w:color w:val="000000"/>
                <w:sz w:val="30"/>
                <w:szCs w:val="30"/>
              </w:rPr>
            </w:pPr>
          </w:p>
        </w:tc>
      </w:tr>
      <w:tr w:rsidR="008976EB" w14:paraId="3CC57AE9" w14:textId="77777777">
        <w:trPr>
          <w:trHeight w:val="604"/>
        </w:trPr>
        <w:tc>
          <w:tcPr>
            <w:tcW w:w="8937" w:type="dxa"/>
            <w:gridSpan w:val="4"/>
            <w:vAlign w:val="center"/>
          </w:tcPr>
          <w:p w14:paraId="5345EDED"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推荐名单（按推荐度排序）</w:t>
            </w:r>
          </w:p>
        </w:tc>
      </w:tr>
      <w:tr w:rsidR="008976EB" w14:paraId="65B74EEE" w14:textId="77777777">
        <w:trPr>
          <w:trHeight w:val="619"/>
        </w:trPr>
        <w:tc>
          <w:tcPr>
            <w:tcW w:w="1464" w:type="dxa"/>
            <w:vAlign w:val="center"/>
          </w:tcPr>
          <w:p w14:paraId="7F090000"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序号</w:t>
            </w:r>
          </w:p>
        </w:tc>
        <w:tc>
          <w:tcPr>
            <w:tcW w:w="4563" w:type="dxa"/>
            <w:gridSpan w:val="2"/>
            <w:vAlign w:val="center"/>
          </w:tcPr>
          <w:p w14:paraId="17520B85"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活动名称</w:t>
            </w:r>
          </w:p>
        </w:tc>
        <w:tc>
          <w:tcPr>
            <w:tcW w:w="2910" w:type="dxa"/>
            <w:vAlign w:val="center"/>
          </w:tcPr>
          <w:p w14:paraId="4190A92F"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主办单位</w:t>
            </w:r>
          </w:p>
        </w:tc>
      </w:tr>
      <w:tr w:rsidR="008976EB" w14:paraId="480D2A76" w14:textId="77777777">
        <w:trPr>
          <w:trHeight w:val="604"/>
        </w:trPr>
        <w:tc>
          <w:tcPr>
            <w:tcW w:w="1464" w:type="dxa"/>
            <w:vAlign w:val="center"/>
          </w:tcPr>
          <w:p w14:paraId="445BFF04"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1</w:t>
            </w:r>
          </w:p>
        </w:tc>
        <w:tc>
          <w:tcPr>
            <w:tcW w:w="4563" w:type="dxa"/>
            <w:gridSpan w:val="2"/>
            <w:vAlign w:val="center"/>
          </w:tcPr>
          <w:p w14:paraId="18530E47" w14:textId="77777777" w:rsidR="008976EB" w:rsidRDefault="008976EB">
            <w:pPr>
              <w:spacing w:line="500" w:lineRule="exact"/>
              <w:jc w:val="center"/>
              <w:rPr>
                <w:rFonts w:ascii="仿宋_GB2312" w:eastAsia="仿宋_GB2312" w:hAnsi="仿宋_GB2312" w:cs="仿宋_GB2312"/>
                <w:color w:val="000000"/>
                <w:sz w:val="30"/>
                <w:szCs w:val="30"/>
              </w:rPr>
            </w:pPr>
          </w:p>
        </w:tc>
        <w:tc>
          <w:tcPr>
            <w:tcW w:w="2910" w:type="dxa"/>
            <w:vAlign w:val="center"/>
          </w:tcPr>
          <w:p w14:paraId="45577AC1" w14:textId="77777777" w:rsidR="008976EB" w:rsidRDefault="008976EB">
            <w:pPr>
              <w:spacing w:line="500" w:lineRule="exact"/>
              <w:jc w:val="center"/>
              <w:rPr>
                <w:rFonts w:ascii="仿宋_GB2312" w:eastAsia="仿宋_GB2312" w:hAnsi="仿宋_GB2312" w:cs="仿宋_GB2312"/>
                <w:color w:val="000000"/>
                <w:sz w:val="30"/>
                <w:szCs w:val="30"/>
              </w:rPr>
            </w:pPr>
          </w:p>
        </w:tc>
      </w:tr>
      <w:tr w:rsidR="008976EB" w14:paraId="7557D50A" w14:textId="77777777">
        <w:trPr>
          <w:trHeight w:val="624"/>
        </w:trPr>
        <w:tc>
          <w:tcPr>
            <w:tcW w:w="1464" w:type="dxa"/>
            <w:vAlign w:val="center"/>
          </w:tcPr>
          <w:p w14:paraId="3C22BD5F"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2</w:t>
            </w:r>
          </w:p>
        </w:tc>
        <w:tc>
          <w:tcPr>
            <w:tcW w:w="4563" w:type="dxa"/>
            <w:gridSpan w:val="2"/>
            <w:vAlign w:val="center"/>
          </w:tcPr>
          <w:p w14:paraId="1BC7AA73" w14:textId="77777777" w:rsidR="008976EB" w:rsidRDefault="008976EB">
            <w:pPr>
              <w:spacing w:line="500" w:lineRule="exact"/>
              <w:jc w:val="center"/>
              <w:rPr>
                <w:rFonts w:ascii="仿宋_GB2312" w:eastAsia="仿宋_GB2312" w:hAnsi="仿宋_GB2312" w:cs="仿宋_GB2312"/>
                <w:color w:val="000000"/>
                <w:sz w:val="30"/>
                <w:szCs w:val="30"/>
              </w:rPr>
            </w:pPr>
          </w:p>
        </w:tc>
        <w:tc>
          <w:tcPr>
            <w:tcW w:w="2910" w:type="dxa"/>
            <w:vAlign w:val="center"/>
          </w:tcPr>
          <w:p w14:paraId="55E2B573" w14:textId="77777777" w:rsidR="008976EB" w:rsidRDefault="008976EB">
            <w:pPr>
              <w:spacing w:line="500" w:lineRule="exact"/>
              <w:jc w:val="center"/>
              <w:rPr>
                <w:rFonts w:ascii="仿宋_GB2312" w:eastAsia="仿宋_GB2312" w:hAnsi="仿宋_GB2312" w:cs="仿宋_GB2312"/>
                <w:color w:val="000000"/>
                <w:sz w:val="30"/>
                <w:szCs w:val="30"/>
              </w:rPr>
            </w:pPr>
          </w:p>
        </w:tc>
      </w:tr>
      <w:tr w:rsidR="008976EB" w14:paraId="1A38D6D6" w14:textId="77777777">
        <w:trPr>
          <w:trHeight w:val="604"/>
        </w:trPr>
        <w:tc>
          <w:tcPr>
            <w:tcW w:w="1464" w:type="dxa"/>
            <w:vAlign w:val="center"/>
          </w:tcPr>
          <w:p w14:paraId="4594DFC9"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3</w:t>
            </w:r>
          </w:p>
        </w:tc>
        <w:tc>
          <w:tcPr>
            <w:tcW w:w="4563" w:type="dxa"/>
            <w:gridSpan w:val="2"/>
            <w:vAlign w:val="center"/>
          </w:tcPr>
          <w:p w14:paraId="7B5A054C" w14:textId="77777777" w:rsidR="008976EB" w:rsidRDefault="008976EB">
            <w:pPr>
              <w:spacing w:line="500" w:lineRule="exact"/>
              <w:jc w:val="center"/>
              <w:rPr>
                <w:rFonts w:ascii="仿宋_GB2312" w:eastAsia="仿宋_GB2312" w:hAnsi="仿宋_GB2312" w:cs="仿宋_GB2312"/>
                <w:color w:val="000000"/>
                <w:sz w:val="30"/>
                <w:szCs w:val="30"/>
              </w:rPr>
            </w:pPr>
          </w:p>
        </w:tc>
        <w:tc>
          <w:tcPr>
            <w:tcW w:w="2910" w:type="dxa"/>
            <w:vAlign w:val="center"/>
          </w:tcPr>
          <w:p w14:paraId="478A284C" w14:textId="77777777" w:rsidR="008976EB" w:rsidRDefault="008976EB">
            <w:pPr>
              <w:spacing w:line="500" w:lineRule="exact"/>
              <w:jc w:val="center"/>
              <w:rPr>
                <w:rFonts w:ascii="仿宋_GB2312" w:eastAsia="仿宋_GB2312" w:hAnsi="仿宋_GB2312" w:cs="仿宋_GB2312"/>
                <w:color w:val="000000"/>
                <w:sz w:val="30"/>
                <w:szCs w:val="30"/>
              </w:rPr>
            </w:pPr>
          </w:p>
        </w:tc>
      </w:tr>
      <w:tr w:rsidR="008976EB" w14:paraId="11C1F432" w14:textId="77777777">
        <w:trPr>
          <w:trHeight w:val="519"/>
        </w:trPr>
        <w:tc>
          <w:tcPr>
            <w:tcW w:w="1464" w:type="dxa"/>
            <w:vAlign w:val="center"/>
          </w:tcPr>
          <w:p w14:paraId="11968073"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4</w:t>
            </w:r>
          </w:p>
        </w:tc>
        <w:tc>
          <w:tcPr>
            <w:tcW w:w="4563" w:type="dxa"/>
            <w:gridSpan w:val="2"/>
            <w:vAlign w:val="center"/>
          </w:tcPr>
          <w:p w14:paraId="55CA71CD" w14:textId="77777777" w:rsidR="008976EB" w:rsidRDefault="008976EB">
            <w:pPr>
              <w:spacing w:line="500" w:lineRule="exact"/>
              <w:jc w:val="center"/>
              <w:rPr>
                <w:rFonts w:ascii="仿宋_GB2312" w:eastAsia="仿宋_GB2312" w:hAnsi="仿宋_GB2312" w:cs="仿宋_GB2312"/>
                <w:color w:val="000000"/>
                <w:sz w:val="30"/>
                <w:szCs w:val="30"/>
              </w:rPr>
            </w:pPr>
          </w:p>
        </w:tc>
        <w:tc>
          <w:tcPr>
            <w:tcW w:w="2910" w:type="dxa"/>
            <w:vAlign w:val="center"/>
          </w:tcPr>
          <w:p w14:paraId="527C9DE3" w14:textId="77777777" w:rsidR="008976EB" w:rsidRDefault="008976EB">
            <w:pPr>
              <w:spacing w:line="500" w:lineRule="exact"/>
              <w:jc w:val="center"/>
              <w:rPr>
                <w:rFonts w:ascii="仿宋_GB2312" w:eastAsia="仿宋_GB2312" w:hAnsi="仿宋_GB2312" w:cs="仿宋_GB2312"/>
                <w:color w:val="000000"/>
                <w:sz w:val="30"/>
                <w:szCs w:val="30"/>
              </w:rPr>
            </w:pPr>
          </w:p>
        </w:tc>
      </w:tr>
      <w:tr w:rsidR="008976EB" w14:paraId="78833AD7" w14:textId="77777777">
        <w:trPr>
          <w:trHeight w:val="624"/>
        </w:trPr>
        <w:tc>
          <w:tcPr>
            <w:tcW w:w="1464" w:type="dxa"/>
            <w:vAlign w:val="center"/>
          </w:tcPr>
          <w:p w14:paraId="58C1D6C3" w14:textId="77777777" w:rsidR="008976EB" w:rsidRDefault="0002199C">
            <w:pPr>
              <w:spacing w:line="500" w:lineRule="exact"/>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5</w:t>
            </w:r>
          </w:p>
        </w:tc>
        <w:tc>
          <w:tcPr>
            <w:tcW w:w="4563" w:type="dxa"/>
            <w:gridSpan w:val="2"/>
            <w:vAlign w:val="center"/>
          </w:tcPr>
          <w:p w14:paraId="1F58E450" w14:textId="77777777" w:rsidR="008976EB" w:rsidRDefault="008976EB">
            <w:pPr>
              <w:spacing w:line="500" w:lineRule="exact"/>
              <w:jc w:val="center"/>
              <w:rPr>
                <w:rFonts w:ascii="仿宋_GB2312" w:eastAsia="仿宋_GB2312" w:hAnsi="仿宋_GB2312" w:cs="仿宋_GB2312"/>
                <w:color w:val="000000"/>
                <w:sz w:val="30"/>
                <w:szCs w:val="30"/>
              </w:rPr>
            </w:pPr>
          </w:p>
        </w:tc>
        <w:tc>
          <w:tcPr>
            <w:tcW w:w="2910" w:type="dxa"/>
            <w:vAlign w:val="center"/>
          </w:tcPr>
          <w:p w14:paraId="303B9300" w14:textId="77777777" w:rsidR="008976EB" w:rsidRDefault="008976EB">
            <w:pPr>
              <w:spacing w:line="500" w:lineRule="exact"/>
              <w:jc w:val="center"/>
              <w:rPr>
                <w:rFonts w:ascii="仿宋_GB2312" w:eastAsia="仿宋_GB2312" w:hAnsi="仿宋_GB2312" w:cs="仿宋_GB2312"/>
                <w:color w:val="000000"/>
                <w:sz w:val="30"/>
                <w:szCs w:val="30"/>
              </w:rPr>
            </w:pPr>
          </w:p>
        </w:tc>
      </w:tr>
      <w:tr w:rsidR="008976EB" w14:paraId="4B3C45A3" w14:textId="77777777">
        <w:trPr>
          <w:trHeight w:val="2875"/>
        </w:trPr>
        <w:tc>
          <w:tcPr>
            <w:tcW w:w="8937" w:type="dxa"/>
            <w:gridSpan w:val="4"/>
            <w:vAlign w:val="center"/>
          </w:tcPr>
          <w:p w14:paraId="5D75541F" w14:textId="77777777" w:rsidR="008976EB" w:rsidRDefault="0002199C">
            <w:pPr>
              <w:autoSpaceDE w:val="0"/>
              <w:autoSpaceDN w:val="0"/>
              <w:spacing w:line="500" w:lineRule="exact"/>
              <w:ind w:firstLineChars="200" w:firstLine="600"/>
              <w:jc w:val="lef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经审核，我单位推荐以上活动作为第九届广西青少年科学节暨东盟国家青少年科技交流活动优秀活动。</w:t>
            </w:r>
          </w:p>
          <w:p w14:paraId="79291993" w14:textId="77777777" w:rsidR="008976EB" w:rsidRDefault="0002199C">
            <w:pPr>
              <w:autoSpaceDE w:val="0"/>
              <w:autoSpaceDN w:val="0"/>
              <w:spacing w:line="500" w:lineRule="exact"/>
              <w:ind w:right="1200"/>
              <w:jc w:val="center"/>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color w:val="000000"/>
                <w:sz w:val="30"/>
                <w:szCs w:val="30"/>
              </w:rPr>
              <w:t xml:space="preserve">                     </w:t>
            </w:r>
            <w:r>
              <w:rPr>
                <w:rFonts w:ascii="仿宋_GB2312" w:eastAsia="仿宋_GB2312" w:hAnsi="仿宋_GB2312" w:cs="仿宋_GB2312" w:hint="eastAsia"/>
                <w:color w:val="000000"/>
                <w:sz w:val="30"/>
                <w:szCs w:val="30"/>
              </w:rPr>
              <w:t xml:space="preserve">（推荐单位）盖章：                </w:t>
            </w:r>
          </w:p>
          <w:p w14:paraId="38C72752" w14:textId="77777777" w:rsidR="008976EB" w:rsidRDefault="0002199C">
            <w:pPr>
              <w:autoSpaceDE w:val="0"/>
              <w:autoSpaceDN w:val="0"/>
              <w:spacing w:line="500" w:lineRule="exact"/>
              <w:jc w:val="righ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年  月  日    </w:t>
            </w:r>
          </w:p>
        </w:tc>
      </w:tr>
    </w:tbl>
    <w:p w14:paraId="624857AD" w14:textId="77777777" w:rsidR="008976EB" w:rsidRDefault="0002199C">
      <w:pPr>
        <w:spacing w:line="600" w:lineRule="exact"/>
        <w:jc w:val="center"/>
        <w:rPr>
          <w:rFonts w:ascii="黑体" w:eastAsia="黑体" w:hAnsi="黑体" w:cs="黑体"/>
          <w:color w:val="000000"/>
          <w:sz w:val="44"/>
          <w:szCs w:val="44"/>
        </w:rPr>
      </w:pPr>
      <w:r>
        <w:rPr>
          <w:rFonts w:ascii="黑体" w:eastAsia="黑体" w:hAnsi="黑体" w:cs="黑体" w:hint="eastAsia"/>
          <w:color w:val="000000"/>
          <w:sz w:val="44"/>
          <w:szCs w:val="44"/>
        </w:rPr>
        <w:lastRenderedPageBreak/>
        <w:t>推荐标准</w:t>
      </w:r>
    </w:p>
    <w:p w14:paraId="0C588368" w14:textId="77777777" w:rsidR="008976EB" w:rsidRDefault="008976EB">
      <w:pPr>
        <w:autoSpaceDE w:val="0"/>
        <w:autoSpaceDN w:val="0"/>
        <w:spacing w:line="560" w:lineRule="exact"/>
        <w:ind w:left="641"/>
        <w:jc w:val="left"/>
        <w:rPr>
          <w:rFonts w:ascii="仿宋_GB2312" w:eastAsia="仿宋_GB2312" w:hAnsi="仿宋_GB2312" w:cs="仿宋_GB2312"/>
          <w:color w:val="000000"/>
          <w:sz w:val="32"/>
          <w:szCs w:val="32"/>
        </w:rPr>
      </w:pPr>
    </w:p>
    <w:p w14:paraId="3AB5F46A" w14:textId="77777777" w:rsidR="008976EB" w:rsidRDefault="0002199C">
      <w:pPr>
        <w:autoSpaceDE w:val="0"/>
        <w:autoSpaceDN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1.活动在全国科普</w:t>
      </w:r>
      <w:proofErr w:type="gramStart"/>
      <w:r>
        <w:rPr>
          <w:rFonts w:ascii="仿宋_GB2312" w:eastAsia="仿宋_GB2312" w:hAnsi="仿宋_GB2312" w:cs="仿宋_GB2312" w:hint="eastAsia"/>
          <w:sz w:val="32"/>
          <w:szCs w:val="32"/>
        </w:rPr>
        <w:t>日网络</w:t>
      </w:r>
      <w:proofErr w:type="gramEnd"/>
      <w:r>
        <w:rPr>
          <w:rFonts w:ascii="仿宋_GB2312" w:eastAsia="仿宋_GB2312" w:hAnsi="仿宋_GB2312" w:cs="仿宋_GB2312" w:hint="eastAsia"/>
          <w:sz w:val="32"/>
          <w:szCs w:val="32"/>
        </w:rPr>
        <w:t xml:space="preserve">平台审核通过。 </w:t>
      </w:r>
    </w:p>
    <w:p w14:paraId="716E52DB" w14:textId="77777777" w:rsidR="008976EB" w:rsidRDefault="0002199C">
      <w:pPr>
        <w:autoSpaceDE w:val="0"/>
        <w:autoSpaceDN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2.在全国科普</w:t>
      </w:r>
      <w:proofErr w:type="gramStart"/>
      <w:r>
        <w:rPr>
          <w:rFonts w:ascii="仿宋_GB2312" w:eastAsia="仿宋_GB2312" w:hAnsi="仿宋_GB2312" w:cs="仿宋_GB2312" w:hint="eastAsia"/>
          <w:sz w:val="32"/>
          <w:szCs w:val="32"/>
        </w:rPr>
        <w:t>日网络</w:t>
      </w:r>
      <w:proofErr w:type="gramEnd"/>
      <w:r>
        <w:rPr>
          <w:rFonts w:ascii="仿宋_GB2312" w:eastAsia="仿宋_GB2312" w:hAnsi="仿宋_GB2312" w:cs="仿宋_GB2312" w:hint="eastAsia"/>
          <w:sz w:val="32"/>
          <w:szCs w:val="32"/>
        </w:rPr>
        <w:t xml:space="preserve">平台上传3张能反映活动成效的照片，通过平台报送活动总结。 </w:t>
      </w:r>
    </w:p>
    <w:tbl>
      <w:tblPr>
        <w:tblStyle w:val="a9"/>
        <w:tblW w:w="9072" w:type="dxa"/>
        <w:tblLook w:val="04A0" w:firstRow="1" w:lastRow="0" w:firstColumn="1" w:lastColumn="0" w:noHBand="0" w:noVBand="1"/>
      </w:tblPr>
      <w:tblGrid>
        <w:gridCol w:w="1494"/>
        <w:gridCol w:w="1545"/>
        <w:gridCol w:w="6033"/>
      </w:tblGrid>
      <w:tr w:rsidR="008976EB" w:rsidRPr="00CF66B9" w14:paraId="674A2BDE" w14:textId="77777777">
        <w:trPr>
          <w:trHeight w:val="630"/>
        </w:trPr>
        <w:tc>
          <w:tcPr>
            <w:tcW w:w="1494" w:type="dxa"/>
            <w:vAlign w:val="center"/>
          </w:tcPr>
          <w:p w14:paraId="306D9F49" w14:textId="77777777" w:rsidR="008976EB" w:rsidRPr="00CF66B9" w:rsidRDefault="0002199C" w:rsidP="00CF66B9">
            <w:pPr>
              <w:spacing w:line="500" w:lineRule="exact"/>
              <w:jc w:val="center"/>
              <w:rPr>
                <w:rFonts w:ascii="黑体" w:eastAsia="黑体" w:hAnsi="黑体" w:cs="仿宋_GB2312"/>
                <w:color w:val="000000"/>
                <w:sz w:val="28"/>
                <w:szCs w:val="30"/>
              </w:rPr>
            </w:pPr>
            <w:r w:rsidRPr="00CF66B9">
              <w:rPr>
                <w:rFonts w:ascii="黑体" w:eastAsia="黑体" w:hAnsi="黑体" w:cs="仿宋_GB2312" w:hint="eastAsia"/>
                <w:color w:val="000000"/>
                <w:sz w:val="28"/>
                <w:szCs w:val="30"/>
              </w:rPr>
              <w:t>一级指标</w:t>
            </w:r>
          </w:p>
        </w:tc>
        <w:tc>
          <w:tcPr>
            <w:tcW w:w="1545" w:type="dxa"/>
            <w:vAlign w:val="center"/>
          </w:tcPr>
          <w:p w14:paraId="78847395" w14:textId="77777777" w:rsidR="008976EB" w:rsidRPr="00CF66B9" w:rsidRDefault="0002199C" w:rsidP="00CF66B9">
            <w:pPr>
              <w:spacing w:line="500" w:lineRule="exact"/>
              <w:jc w:val="center"/>
              <w:rPr>
                <w:rFonts w:ascii="黑体" w:eastAsia="黑体" w:hAnsi="黑体" w:cs="仿宋_GB2312"/>
                <w:color w:val="000000"/>
                <w:sz w:val="28"/>
                <w:szCs w:val="30"/>
              </w:rPr>
            </w:pPr>
            <w:r w:rsidRPr="00CF66B9">
              <w:rPr>
                <w:rFonts w:ascii="黑体" w:eastAsia="黑体" w:hAnsi="黑体" w:cs="仿宋_GB2312" w:hint="eastAsia"/>
                <w:color w:val="000000"/>
                <w:sz w:val="28"/>
                <w:szCs w:val="30"/>
              </w:rPr>
              <w:t>二级指标</w:t>
            </w:r>
          </w:p>
        </w:tc>
        <w:tc>
          <w:tcPr>
            <w:tcW w:w="6033" w:type="dxa"/>
            <w:vAlign w:val="center"/>
          </w:tcPr>
          <w:p w14:paraId="0C530096" w14:textId="77777777" w:rsidR="008976EB" w:rsidRPr="00CF66B9" w:rsidRDefault="0002199C" w:rsidP="00CF66B9">
            <w:pPr>
              <w:spacing w:line="500" w:lineRule="exact"/>
              <w:jc w:val="center"/>
              <w:rPr>
                <w:rFonts w:ascii="黑体" w:eastAsia="黑体" w:hAnsi="黑体" w:cs="仿宋_GB2312"/>
                <w:color w:val="000000"/>
                <w:sz w:val="28"/>
                <w:szCs w:val="30"/>
              </w:rPr>
            </w:pPr>
            <w:r w:rsidRPr="00CF66B9">
              <w:rPr>
                <w:rFonts w:ascii="黑体" w:eastAsia="黑体" w:hAnsi="黑体" w:cs="仿宋_GB2312" w:hint="eastAsia"/>
                <w:color w:val="000000"/>
                <w:sz w:val="28"/>
                <w:szCs w:val="30"/>
              </w:rPr>
              <w:t>二级指标说明</w:t>
            </w:r>
          </w:p>
        </w:tc>
      </w:tr>
      <w:tr w:rsidR="008976EB" w:rsidRPr="00CF66B9" w14:paraId="0DCB0FD7" w14:textId="77777777">
        <w:trPr>
          <w:trHeight w:val="2050"/>
        </w:trPr>
        <w:tc>
          <w:tcPr>
            <w:tcW w:w="1494" w:type="dxa"/>
            <w:vMerge w:val="restart"/>
            <w:vAlign w:val="center"/>
          </w:tcPr>
          <w:p w14:paraId="2381D864" w14:textId="77777777" w:rsidR="008976EB" w:rsidRPr="00CF66B9" w:rsidRDefault="0002199C">
            <w:pPr>
              <w:spacing w:line="500" w:lineRule="exact"/>
              <w:jc w:val="center"/>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sz w:val="28"/>
                <w:szCs w:val="30"/>
              </w:rPr>
              <w:t>活动内容</w:t>
            </w:r>
          </w:p>
        </w:tc>
        <w:tc>
          <w:tcPr>
            <w:tcW w:w="1545" w:type="dxa"/>
            <w:vAlign w:val="center"/>
          </w:tcPr>
          <w:p w14:paraId="475727A7" w14:textId="77777777" w:rsidR="008976EB" w:rsidRPr="00CF66B9" w:rsidRDefault="0002199C">
            <w:pPr>
              <w:spacing w:line="500" w:lineRule="exact"/>
              <w:jc w:val="center"/>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sz w:val="28"/>
                <w:szCs w:val="30"/>
              </w:rPr>
              <w:t>科普教育价值</w:t>
            </w:r>
          </w:p>
        </w:tc>
        <w:tc>
          <w:tcPr>
            <w:tcW w:w="6033" w:type="dxa"/>
            <w:vAlign w:val="center"/>
          </w:tcPr>
          <w:p w14:paraId="75991BC3" w14:textId="77777777" w:rsidR="008976EB" w:rsidRPr="00CF66B9" w:rsidRDefault="0002199C">
            <w:pPr>
              <w:widowControl/>
              <w:spacing w:line="500" w:lineRule="exact"/>
              <w:jc w:val="left"/>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kern w:val="0"/>
                <w:sz w:val="28"/>
                <w:szCs w:val="30"/>
                <w:lang w:bidi="ar"/>
              </w:rPr>
              <w:t>围绕</w:t>
            </w:r>
            <w:r w:rsidRPr="00CF66B9">
              <w:rPr>
                <w:rFonts w:ascii="仿宋_GB2312" w:eastAsia="仿宋_GB2312" w:hAnsi="仿宋_GB2312" w:cs="仿宋_GB2312" w:hint="eastAsia"/>
                <w:color w:val="000000"/>
                <w:sz w:val="28"/>
                <w:szCs w:val="30"/>
              </w:rPr>
              <w:t>广西青少年科学节暨东盟国家青少年科技交流活动</w:t>
            </w:r>
            <w:r w:rsidRPr="00CF66B9">
              <w:rPr>
                <w:rFonts w:ascii="仿宋_GB2312" w:eastAsia="仿宋_GB2312" w:hAnsi="仿宋_GB2312" w:cs="仿宋_GB2312" w:hint="eastAsia"/>
                <w:color w:val="000000"/>
                <w:kern w:val="0"/>
                <w:sz w:val="28"/>
                <w:szCs w:val="30"/>
                <w:lang w:bidi="ar"/>
              </w:rPr>
              <w:t xml:space="preserve">需求开展活动，具有实践育人的作用，弘扬科学精神、科学家精神，有利于激发青少年科学兴趣，帮助青少年树立创新志向。 </w:t>
            </w:r>
          </w:p>
        </w:tc>
      </w:tr>
      <w:tr w:rsidR="008976EB" w:rsidRPr="00CF66B9" w14:paraId="56D61B41" w14:textId="77777777">
        <w:trPr>
          <w:trHeight w:val="1145"/>
        </w:trPr>
        <w:tc>
          <w:tcPr>
            <w:tcW w:w="1494" w:type="dxa"/>
            <w:vMerge/>
            <w:vAlign w:val="center"/>
          </w:tcPr>
          <w:p w14:paraId="422B524B" w14:textId="77777777" w:rsidR="008976EB" w:rsidRPr="00CF66B9" w:rsidRDefault="008976EB">
            <w:pPr>
              <w:spacing w:line="500" w:lineRule="exact"/>
              <w:jc w:val="center"/>
              <w:rPr>
                <w:rFonts w:ascii="仿宋_GB2312" w:eastAsia="仿宋_GB2312" w:hAnsi="仿宋_GB2312" w:cs="仿宋_GB2312"/>
                <w:color w:val="000000"/>
                <w:sz w:val="28"/>
                <w:szCs w:val="30"/>
              </w:rPr>
            </w:pPr>
          </w:p>
        </w:tc>
        <w:tc>
          <w:tcPr>
            <w:tcW w:w="1545" w:type="dxa"/>
            <w:vAlign w:val="center"/>
          </w:tcPr>
          <w:p w14:paraId="1300E103" w14:textId="77777777" w:rsidR="008976EB" w:rsidRPr="00CF66B9" w:rsidRDefault="0002199C">
            <w:pPr>
              <w:spacing w:line="500" w:lineRule="exact"/>
              <w:jc w:val="center"/>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sz w:val="28"/>
                <w:szCs w:val="30"/>
              </w:rPr>
              <w:t>公共服务属性</w:t>
            </w:r>
          </w:p>
        </w:tc>
        <w:tc>
          <w:tcPr>
            <w:tcW w:w="6033" w:type="dxa"/>
            <w:vAlign w:val="center"/>
          </w:tcPr>
          <w:p w14:paraId="23C4FACC" w14:textId="77777777" w:rsidR="008976EB" w:rsidRPr="00CF66B9" w:rsidRDefault="0002199C">
            <w:pPr>
              <w:widowControl/>
              <w:spacing w:line="500" w:lineRule="exact"/>
              <w:jc w:val="left"/>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kern w:val="0"/>
                <w:sz w:val="28"/>
                <w:szCs w:val="30"/>
                <w:lang w:bidi="ar"/>
              </w:rPr>
              <w:t xml:space="preserve">面向全体青少年，注重公平普惠，助力青少年 课外科技活动提高质量、均衡发展。 </w:t>
            </w:r>
          </w:p>
        </w:tc>
      </w:tr>
      <w:tr w:rsidR="008976EB" w:rsidRPr="00CF66B9" w14:paraId="3B29E2FB" w14:textId="77777777">
        <w:trPr>
          <w:trHeight w:val="1130"/>
        </w:trPr>
        <w:tc>
          <w:tcPr>
            <w:tcW w:w="1494" w:type="dxa"/>
            <w:vMerge w:val="restart"/>
            <w:vAlign w:val="center"/>
          </w:tcPr>
          <w:p w14:paraId="6EE080D3" w14:textId="77777777" w:rsidR="008976EB" w:rsidRPr="00CF66B9" w:rsidRDefault="0002199C">
            <w:pPr>
              <w:spacing w:line="500" w:lineRule="exact"/>
              <w:jc w:val="center"/>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sz w:val="28"/>
                <w:szCs w:val="30"/>
              </w:rPr>
              <w:t>活动形式</w:t>
            </w:r>
          </w:p>
        </w:tc>
        <w:tc>
          <w:tcPr>
            <w:tcW w:w="1545" w:type="dxa"/>
            <w:vAlign w:val="center"/>
          </w:tcPr>
          <w:p w14:paraId="35BB144A" w14:textId="77777777" w:rsidR="008976EB" w:rsidRPr="00CF66B9" w:rsidRDefault="0002199C">
            <w:pPr>
              <w:spacing w:line="500" w:lineRule="exact"/>
              <w:jc w:val="center"/>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sz w:val="28"/>
                <w:szCs w:val="30"/>
              </w:rPr>
              <w:t>体验性、实践性</w:t>
            </w:r>
          </w:p>
        </w:tc>
        <w:tc>
          <w:tcPr>
            <w:tcW w:w="6033" w:type="dxa"/>
            <w:vAlign w:val="center"/>
          </w:tcPr>
          <w:p w14:paraId="65063B9D" w14:textId="77777777" w:rsidR="008976EB" w:rsidRPr="00CF66B9" w:rsidRDefault="0002199C">
            <w:pPr>
              <w:widowControl/>
              <w:spacing w:line="500" w:lineRule="exact"/>
              <w:jc w:val="left"/>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kern w:val="0"/>
                <w:sz w:val="28"/>
                <w:szCs w:val="30"/>
                <w:lang w:bidi="ar"/>
              </w:rPr>
              <w:t xml:space="preserve">活动形式具有体验性、实践性，青少年参与感和获得感高。 </w:t>
            </w:r>
          </w:p>
        </w:tc>
      </w:tr>
      <w:tr w:rsidR="008976EB" w:rsidRPr="00CF66B9" w14:paraId="4650ABBE" w14:textId="77777777">
        <w:trPr>
          <w:trHeight w:val="1100"/>
        </w:trPr>
        <w:tc>
          <w:tcPr>
            <w:tcW w:w="1494" w:type="dxa"/>
            <w:vMerge/>
            <w:vAlign w:val="center"/>
          </w:tcPr>
          <w:p w14:paraId="50F59511" w14:textId="77777777" w:rsidR="008976EB" w:rsidRPr="00CF66B9" w:rsidRDefault="008976EB">
            <w:pPr>
              <w:spacing w:line="500" w:lineRule="exact"/>
              <w:jc w:val="center"/>
              <w:rPr>
                <w:rFonts w:ascii="仿宋_GB2312" w:eastAsia="仿宋_GB2312" w:hAnsi="仿宋_GB2312" w:cs="仿宋_GB2312"/>
                <w:color w:val="000000"/>
                <w:sz w:val="28"/>
                <w:szCs w:val="30"/>
              </w:rPr>
            </w:pPr>
          </w:p>
        </w:tc>
        <w:tc>
          <w:tcPr>
            <w:tcW w:w="1545" w:type="dxa"/>
            <w:vAlign w:val="center"/>
          </w:tcPr>
          <w:p w14:paraId="78649DDD" w14:textId="77777777" w:rsidR="008976EB" w:rsidRPr="00CF66B9" w:rsidRDefault="0002199C">
            <w:pPr>
              <w:spacing w:line="500" w:lineRule="exact"/>
              <w:jc w:val="center"/>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sz w:val="28"/>
                <w:szCs w:val="30"/>
              </w:rPr>
              <w:t>创新性</w:t>
            </w:r>
          </w:p>
        </w:tc>
        <w:tc>
          <w:tcPr>
            <w:tcW w:w="6033" w:type="dxa"/>
            <w:vAlign w:val="center"/>
          </w:tcPr>
          <w:p w14:paraId="47092EAE" w14:textId="77777777" w:rsidR="008976EB" w:rsidRPr="00CF66B9" w:rsidRDefault="0002199C">
            <w:pPr>
              <w:widowControl/>
              <w:spacing w:line="500" w:lineRule="exact"/>
              <w:jc w:val="left"/>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kern w:val="0"/>
                <w:sz w:val="28"/>
                <w:szCs w:val="30"/>
                <w:lang w:bidi="ar"/>
              </w:rPr>
              <w:t xml:space="preserve">活动形式创新，受到青少年喜爱，科技和文化、体育教育有机融合。 </w:t>
            </w:r>
          </w:p>
        </w:tc>
      </w:tr>
      <w:tr w:rsidR="008976EB" w:rsidRPr="00CF66B9" w14:paraId="1AC53E1E" w14:textId="77777777">
        <w:trPr>
          <w:trHeight w:val="1075"/>
        </w:trPr>
        <w:tc>
          <w:tcPr>
            <w:tcW w:w="1494" w:type="dxa"/>
            <w:vMerge w:val="restart"/>
            <w:vAlign w:val="center"/>
          </w:tcPr>
          <w:p w14:paraId="1FD96C65" w14:textId="77777777" w:rsidR="008976EB" w:rsidRPr="00CF66B9" w:rsidRDefault="0002199C">
            <w:pPr>
              <w:spacing w:line="500" w:lineRule="exact"/>
              <w:jc w:val="center"/>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sz w:val="28"/>
                <w:szCs w:val="30"/>
              </w:rPr>
              <w:t>活动组织</w:t>
            </w:r>
          </w:p>
        </w:tc>
        <w:tc>
          <w:tcPr>
            <w:tcW w:w="1545" w:type="dxa"/>
            <w:vAlign w:val="center"/>
          </w:tcPr>
          <w:p w14:paraId="73202665" w14:textId="77777777" w:rsidR="008976EB" w:rsidRPr="00CF66B9" w:rsidRDefault="0002199C">
            <w:pPr>
              <w:spacing w:line="500" w:lineRule="exact"/>
              <w:jc w:val="center"/>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sz w:val="28"/>
                <w:szCs w:val="30"/>
              </w:rPr>
              <w:t>科技志愿服务</w:t>
            </w:r>
          </w:p>
        </w:tc>
        <w:tc>
          <w:tcPr>
            <w:tcW w:w="6033" w:type="dxa"/>
            <w:vAlign w:val="center"/>
          </w:tcPr>
          <w:p w14:paraId="336DEA60" w14:textId="77777777" w:rsidR="008976EB" w:rsidRPr="00CF66B9" w:rsidRDefault="0002199C">
            <w:pPr>
              <w:widowControl/>
              <w:spacing w:line="500" w:lineRule="exact"/>
              <w:jc w:val="left"/>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kern w:val="0"/>
                <w:sz w:val="28"/>
                <w:szCs w:val="30"/>
                <w:lang w:bidi="ar"/>
              </w:rPr>
              <w:t xml:space="preserve">发挥了科技工作者、基层中小学校长、优秀青少年科技辅导员的作用。 </w:t>
            </w:r>
          </w:p>
        </w:tc>
      </w:tr>
      <w:tr w:rsidR="008976EB" w:rsidRPr="00CF66B9" w14:paraId="7CF16825" w14:textId="77777777">
        <w:trPr>
          <w:trHeight w:val="1545"/>
        </w:trPr>
        <w:tc>
          <w:tcPr>
            <w:tcW w:w="1494" w:type="dxa"/>
            <w:vMerge/>
            <w:vAlign w:val="center"/>
          </w:tcPr>
          <w:p w14:paraId="1BECC530" w14:textId="77777777" w:rsidR="008976EB" w:rsidRPr="00CF66B9" w:rsidRDefault="008976EB">
            <w:pPr>
              <w:spacing w:line="500" w:lineRule="exact"/>
              <w:jc w:val="center"/>
              <w:rPr>
                <w:rFonts w:ascii="仿宋_GB2312" w:eastAsia="仿宋_GB2312" w:hAnsi="仿宋_GB2312" w:cs="仿宋_GB2312"/>
                <w:color w:val="000000"/>
                <w:sz w:val="28"/>
                <w:szCs w:val="30"/>
              </w:rPr>
            </w:pPr>
          </w:p>
        </w:tc>
        <w:tc>
          <w:tcPr>
            <w:tcW w:w="1545" w:type="dxa"/>
            <w:vAlign w:val="center"/>
          </w:tcPr>
          <w:p w14:paraId="6555966E" w14:textId="77777777" w:rsidR="008976EB" w:rsidRPr="00CF66B9" w:rsidRDefault="0002199C">
            <w:pPr>
              <w:spacing w:line="500" w:lineRule="exact"/>
              <w:jc w:val="center"/>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sz w:val="28"/>
                <w:szCs w:val="30"/>
              </w:rPr>
              <w:t>活动宣传</w:t>
            </w:r>
          </w:p>
        </w:tc>
        <w:tc>
          <w:tcPr>
            <w:tcW w:w="6033" w:type="dxa"/>
            <w:vAlign w:val="center"/>
          </w:tcPr>
          <w:p w14:paraId="1F78EB8E" w14:textId="77777777" w:rsidR="008976EB" w:rsidRPr="00CF66B9" w:rsidRDefault="0002199C">
            <w:pPr>
              <w:widowControl/>
              <w:spacing w:line="500" w:lineRule="exact"/>
              <w:jc w:val="left"/>
              <w:rPr>
                <w:rFonts w:ascii="仿宋_GB2312" w:eastAsia="仿宋_GB2312" w:hAnsi="仿宋_GB2312" w:cs="仿宋_GB2312"/>
                <w:color w:val="000000"/>
                <w:sz w:val="28"/>
                <w:szCs w:val="30"/>
              </w:rPr>
            </w:pPr>
            <w:r w:rsidRPr="00CF66B9">
              <w:rPr>
                <w:rFonts w:ascii="仿宋_GB2312" w:eastAsia="仿宋_GB2312" w:hAnsi="仿宋_GB2312" w:cs="仿宋_GB2312" w:hint="eastAsia"/>
                <w:color w:val="000000"/>
                <w:kern w:val="0"/>
                <w:sz w:val="28"/>
                <w:szCs w:val="30"/>
                <w:lang w:bidi="ar"/>
              </w:rPr>
              <w:t xml:space="preserve">在各类媒体进行宣传报道，引导营造有益于青少年爱科学、健康成长的社会舆论。在活动中使用“青少年科学节”名称。 </w:t>
            </w:r>
          </w:p>
        </w:tc>
      </w:tr>
    </w:tbl>
    <w:p w14:paraId="083FA23C" w14:textId="77777777" w:rsidR="00765257" w:rsidRPr="00765257" w:rsidRDefault="00765257" w:rsidP="00562AEE">
      <w:pPr>
        <w:widowControl/>
        <w:spacing w:line="80" w:lineRule="exact"/>
        <w:jc w:val="left"/>
        <w:rPr>
          <w:rFonts w:ascii="仿宋_GB2312" w:eastAsia="仿宋_GB2312" w:hAnsi="宋体" w:cs="Times New Roman"/>
          <w:color w:val="000000"/>
          <w:kern w:val="0"/>
          <w:sz w:val="24"/>
          <w:szCs w:val="20"/>
        </w:rPr>
      </w:pPr>
    </w:p>
    <w:sectPr w:rsidR="00765257" w:rsidRPr="00765257">
      <w:footerReference w:type="even" r:id="rId8"/>
      <w:pgSz w:w="11907" w:h="16840"/>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ABA8" w14:textId="77777777" w:rsidR="0042378D" w:rsidRDefault="0042378D">
      <w:r>
        <w:separator/>
      </w:r>
    </w:p>
  </w:endnote>
  <w:endnote w:type="continuationSeparator" w:id="0">
    <w:p w14:paraId="5C7CF520" w14:textId="77777777" w:rsidR="0042378D" w:rsidRDefault="0042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B1E6" w14:textId="4E8B85BE" w:rsidR="00243AF5" w:rsidRPr="00C42F1E" w:rsidRDefault="00243AF5">
    <w:pPr>
      <w:pStyle w:val="a5"/>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6A11" w14:textId="77777777" w:rsidR="0042378D" w:rsidRDefault="0042378D">
      <w:r>
        <w:separator/>
      </w:r>
    </w:p>
  </w:footnote>
  <w:footnote w:type="continuationSeparator" w:id="0">
    <w:p w14:paraId="00117732" w14:textId="77777777" w:rsidR="0042378D" w:rsidRDefault="00423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s://xh.cast.org.cn:443/default/OfficeServer"/>
  </w:docVars>
  <w:rsids>
    <w:rsidRoot w:val="00167EEA"/>
    <w:rsid w:val="0002199C"/>
    <w:rsid w:val="0002664F"/>
    <w:rsid w:val="0004482C"/>
    <w:rsid w:val="00062882"/>
    <w:rsid w:val="00087177"/>
    <w:rsid w:val="00091E60"/>
    <w:rsid w:val="00094146"/>
    <w:rsid w:val="00097171"/>
    <w:rsid w:val="000C4EA2"/>
    <w:rsid w:val="000D07A5"/>
    <w:rsid w:val="000E06AA"/>
    <w:rsid w:val="00101B57"/>
    <w:rsid w:val="00166EC7"/>
    <w:rsid w:val="00167EEA"/>
    <w:rsid w:val="00172E8A"/>
    <w:rsid w:val="00190AE6"/>
    <w:rsid w:val="001D6BF3"/>
    <w:rsid w:val="001F5728"/>
    <w:rsid w:val="00220BDB"/>
    <w:rsid w:val="00235D5E"/>
    <w:rsid w:val="00243AF5"/>
    <w:rsid w:val="00250A71"/>
    <w:rsid w:val="00276F70"/>
    <w:rsid w:val="002B0A55"/>
    <w:rsid w:val="00306CEF"/>
    <w:rsid w:val="003205B6"/>
    <w:rsid w:val="00321E4C"/>
    <w:rsid w:val="00326BF6"/>
    <w:rsid w:val="00330120"/>
    <w:rsid w:val="00340664"/>
    <w:rsid w:val="0034539E"/>
    <w:rsid w:val="00354E0E"/>
    <w:rsid w:val="003616DB"/>
    <w:rsid w:val="00365036"/>
    <w:rsid w:val="00390C29"/>
    <w:rsid w:val="00395C7E"/>
    <w:rsid w:val="003A3FE8"/>
    <w:rsid w:val="003D79D5"/>
    <w:rsid w:val="00404DD2"/>
    <w:rsid w:val="0042378D"/>
    <w:rsid w:val="0045333C"/>
    <w:rsid w:val="0045350A"/>
    <w:rsid w:val="00490E34"/>
    <w:rsid w:val="004B0DCD"/>
    <w:rsid w:val="005239DB"/>
    <w:rsid w:val="00562AEE"/>
    <w:rsid w:val="005973D6"/>
    <w:rsid w:val="005A0BD7"/>
    <w:rsid w:val="005F2F18"/>
    <w:rsid w:val="005F357D"/>
    <w:rsid w:val="00601FFA"/>
    <w:rsid w:val="00607F78"/>
    <w:rsid w:val="00624D71"/>
    <w:rsid w:val="006324A4"/>
    <w:rsid w:val="00637411"/>
    <w:rsid w:val="006C2E4B"/>
    <w:rsid w:val="006F3B8A"/>
    <w:rsid w:val="00765257"/>
    <w:rsid w:val="00765E69"/>
    <w:rsid w:val="0077562A"/>
    <w:rsid w:val="00783220"/>
    <w:rsid w:val="00784B49"/>
    <w:rsid w:val="00790D61"/>
    <w:rsid w:val="00793035"/>
    <w:rsid w:val="00797E6F"/>
    <w:rsid w:val="007B0E58"/>
    <w:rsid w:val="007B547B"/>
    <w:rsid w:val="007E16E2"/>
    <w:rsid w:val="00831226"/>
    <w:rsid w:val="008406E7"/>
    <w:rsid w:val="00862F74"/>
    <w:rsid w:val="008635DD"/>
    <w:rsid w:val="00875328"/>
    <w:rsid w:val="00880132"/>
    <w:rsid w:val="008905A8"/>
    <w:rsid w:val="00893B9D"/>
    <w:rsid w:val="008976EB"/>
    <w:rsid w:val="008A1E71"/>
    <w:rsid w:val="008A25E6"/>
    <w:rsid w:val="008C3D0E"/>
    <w:rsid w:val="008E5648"/>
    <w:rsid w:val="00923F55"/>
    <w:rsid w:val="00932C9D"/>
    <w:rsid w:val="00971C13"/>
    <w:rsid w:val="00986058"/>
    <w:rsid w:val="009904A2"/>
    <w:rsid w:val="00992470"/>
    <w:rsid w:val="009B3B9C"/>
    <w:rsid w:val="009B6BBE"/>
    <w:rsid w:val="009E1809"/>
    <w:rsid w:val="00A16BD3"/>
    <w:rsid w:val="00A36C37"/>
    <w:rsid w:val="00A45460"/>
    <w:rsid w:val="00A464DA"/>
    <w:rsid w:val="00A57F49"/>
    <w:rsid w:val="00A653A1"/>
    <w:rsid w:val="00A769D8"/>
    <w:rsid w:val="00A83107"/>
    <w:rsid w:val="00A903FB"/>
    <w:rsid w:val="00AB0446"/>
    <w:rsid w:val="00AB6EBD"/>
    <w:rsid w:val="00B06A9F"/>
    <w:rsid w:val="00B2013D"/>
    <w:rsid w:val="00B4199C"/>
    <w:rsid w:val="00B60842"/>
    <w:rsid w:val="00B70327"/>
    <w:rsid w:val="00B8296E"/>
    <w:rsid w:val="00BB4171"/>
    <w:rsid w:val="00BD5A62"/>
    <w:rsid w:val="00BF71D1"/>
    <w:rsid w:val="00C42F1E"/>
    <w:rsid w:val="00C52E9E"/>
    <w:rsid w:val="00C57182"/>
    <w:rsid w:val="00C90EB0"/>
    <w:rsid w:val="00CD1347"/>
    <w:rsid w:val="00CD7104"/>
    <w:rsid w:val="00CE08B8"/>
    <w:rsid w:val="00CE1575"/>
    <w:rsid w:val="00CE1C21"/>
    <w:rsid w:val="00CF66B9"/>
    <w:rsid w:val="00D032F1"/>
    <w:rsid w:val="00D04575"/>
    <w:rsid w:val="00D22731"/>
    <w:rsid w:val="00D423AD"/>
    <w:rsid w:val="00D50FB4"/>
    <w:rsid w:val="00D538FA"/>
    <w:rsid w:val="00D55580"/>
    <w:rsid w:val="00D62996"/>
    <w:rsid w:val="00D6594D"/>
    <w:rsid w:val="00DD2BFE"/>
    <w:rsid w:val="00DE6AEC"/>
    <w:rsid w:val="00E27E23"/>
    <w:rsid w:val="00E367BF"/>
    <w:rsid w:val="00E52FE4"/>
    <w:rsid w:val="00E578AC"/>
    <w:rsid w:val="00E61FF6"/>
    <w:rsid w:val="00E66E88"/>
    <w:rsid w:val="00E704AA"/>
    <w:rsid w:val="00E80077"/>
    <w:rsid w:val="00E82A0C"/>
    <w:rsid w:val="00EA3954"/>
    <w:rsid w:val="00F235E9"/>
    <w:rsid w:val="00F4726D"/>
    <w:rsid w:val="00F52D1C"/>
    <w:rsid w:val="00F64310"/>
    <w:rsid w:val="00FA46E6"/>
    <w:rsid w:val="00FB18AD"/>
    <w:rsid w:val="00FB41B2"/>
    <w:rsid w:val="00FD3BB9"/>
    <w:rsid w:val="00FE2287"/>
    <w:rsid w:val="016377DF"/>
    <w:rsid w:val="03CA7634"/>
    <w:rsid w:val="04931677"/>
    <w:rsid w:val="0BBB14FF"/>
    <w:rsid w:val="0D251A04"/>
    <w:rsid w:val="107D2CD5"/>
    <w:rsid w:val="10C4077C"/>
    <w:rsid w:val="10EB0C2A"/>
    <w:rsid w:val="10ED5DDE"/>
    <w:rsid w:val="11D75902"/>
    <w:rsid w:val="14E451D6"/>
    <w:rsid w:val="1920212D"/>
    <w:rsid w:val="19AD2FD4"/>
    <w:rsid w:val="1DAF1BBE"/>
    <w:rsid w:val="1ECC7596"/>
    <w:rsid w:val="1F2C5ADA"/>
    <w:rsid w:val="204B5157"/>
    <w:rsid w:val="26673FB9"/>
    <w:rsid w:val="27FD1558"/>
    <w:rsid w:val="28776B89"/>
    <w:rsid w:val="2944278B"/>
    <w:rsid w:val="2CBC4D2F"/>
    <w:rsid w:val="2E3E7535"/>
    <w:rsid w:val="2EF5349F"/>
    <w:rsid w:val="35A77AAF"/>
    <w:rsid w:val="35BB6B2E"/>
    <w:rsid w:val="360E4FAE"/>
    <w:rsid w:val="3B325989"/>
    <w:rsid w:val="3B5154CF"/>
    <w:rsid w:val="3D5F054D"/>
    <w:rsid w:val="3F94005B"/>
    <w:rsid w:val="431A6C07"/>
    <w:rsid w:val="443915DA"/>
    <w:rsid w:val="4D5D08BE"/>
    <w:rsid w:val="4D660781"/>
    <w:rsid w:val="4DD26290"/>
    <w:rsid w:val="5174455D"/>
    <w:rsid w:val="518064C4"/>
    <w:rsid w:val="539C6F0E"/>
    <w:rsid w:val="539E0E58"/>
    <w:rsid w:val="54EF6907"/>
    <w:rsid w:val="553462F8"/>
    <w:rsid w:val="55FE7EFA"/>
    <w:rsid w:val="57310E81"/>
    <w:rsid w:val="5D2169E2"/>
    <w:rsid w:val="60441A92"/>
    <w:rsid w:val="6213197F"/>
    <w:rsid w:val="650E520A"/>
    <w:rsid w:val="658508C3"/>
    <w:rsid w:val="65D54882"/>
    <w:rsid w:val="6618199A"/>
    <w:rsid w:val="689372FA"/>
    <w:rsid w:val="690C5AE5"/>
    <w:rsid w:val="69AC7948"/>
    <w:rsid w:val="6B7F347E"/>
    <w:rsid w:val="6F336668"/>
    <w:rsid w:val="6FC71AC5"/>
    <w:rsid w:val="75291522"/>
    <w:rsid w:val="79A40830"/>
    <w:rsid w:val="7F412DE5"/>
    <w:rsid w:val="7FAD3652"/>
    <w:rsid w:val="7FDD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D2502"/>
  <w15:docId w15:val="{E20A4B0B-D785-4F90-8F0E-6E985CDF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1654">
      <w:bodyDiv w:val="1"/>
      <w:marLeft w:val="0"/>
      <w:marRight w:val="0"/>
      <w:marTop w:val="0"/>
      <w:marBottom w:val="0"/>
      <w:divBdr>
        <w:top w:val="none" w:sz="0" w:space="0" w:color="auto"/>
        <w:left w:val="none" w:sz="0" w:space="0" w:color="auto"/>
        <w:bottom w:val="none" w:sz="0" w:space="0" w:color="auto"/>
        <w:right w:val="none" w:sz="0" w:space="0" w:color="auto"/>
      </w:divBdr>
    </w:div>
    <w:div w:id="749888000">
      <w:bodyDiv w:val="1"/>
      <w:marLeft w:val="0"/>
      <w:marRight w:val="0"/>
      <w:marTop w:val="0"/>
      <w:marBottom w:val="0"/>
      <w:divBdr>
        <w:top w:val="none" w:sz="0" w:space="0" w:color="auto"/>
        <w:left w:val="none" w:sz="0" w:space="0" w:color="auto"/>
        <w:bottom w:val="none" w:sz="0" w:space="0" w:color="auto"/>
        <w:right w:val="none" w:sz="0" w:space="0" w:color="auto"/>
      </w:divBdr>
    </w:div>
    <w:div w:id="167498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81BA5E-5056-4963-992D-763586794F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Company>admin</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龙春霖</dc:creator>
  <cp:lastModifiedBy>Administrator</cp:lastModifiedBy>
  <cp:revision>4</cp:revision>
  <cp:lastPrinted>2021-07-13T01:55:00Z</cp:lastPrinted>
  <dcterms:created xsi:type="dcterms:W3CDTF">2021-08-31T07:43:00Z</dcterms:created>
  <dcterms:modified xsi:type="dcterms:W3CDTF">2021-08-31T07:44:00Z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