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5845B">
      <w:pPr>
        <w:spacing w:line="560" w:lineRule="exact"/>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附件2</w:t>
      </w:r>
    </w:p>
    <w:p w14:paraId="3B984B3F">
      <w:pPr>
        <w:spacing w:line="560" w:lineRule="exact"/>
        <w:rPr>
          <w:rFonts w:hint="eastAsia" w:ascii="Times New Roman" w:hAnsi="Times New Roman" w:eastAsia="黑体" w:cs="Times New Roman"/>
          <w:bCs/>
          <w:sz w:val="32"/>
          <w:szCs w:val="32"/>
        </w:rPr>
      </w:pPr>
    </w:p>
    <w:p w14:paraId="300BFDFB">
      <w:pPr>
        <w:spacing w:line="60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第39届广西青少年科技创新大赛名额分配表</w:t>
      </w:r>
    </w:p>
    <w:tbl>
      <w:tblPr>
        <w:tblStyle w:val="4"/>
        <w:tblW w:w="9534" w:type="dxa"/>
        <w:jc w:val="center"/>
        <w:tblLayout w:type="fixed"/>
        <w:tblCellMar>
          <w:top w:w="0" w:type="dxa"/>
          <w:left w:w="108" w:type="dxa"/>
          <w:bottom w:w="0" w:type="dxa"/>
          <w:right w:w="108" w:type="dxa"/>
        </w:tblCellMar>
      </w:tblPr>
      <w:tblGrid>
        <w:gridCol w:w="718"/>
        <w:gridCol w:w="1243"/>
        <w:gridCol w:w="681"/>
        <w:gridCol w:w="692"/>
        <w:gridCol w:w="535"/>
        <w:gridCol w:w="876"/>
        <w:gridCol w:w="2394"/>
        <w:gridCol w:w="2395"/>
      </w:tblGrid>
      <w:tr w14:paraId="5E768B39">
        <w:tblPrEx>
          <w:tblCellMar>
            <w:top w:w="0" w:type="dxa"/>
            <w:left w:w="108" w:type="dxa"/>
            <w:bottom w:w="0" w:type="dxa"/>
            <w:right w:w="108" w:type="dxa"/>
          </w:tblCellMar>
        </w:tblPrEx>
        <w:trPr>
          <w:trHeight w:val="579" w:hRule="atLeast"/>
          <w:jc w:val="center"/>
        </w:trPr>
        <w:tc>
          <w:tcPr>
            <w:tcW w:w="718" w:type="dxa"/>
            <w:vMerge w:val="restart"/>
            <w:tcBorders>
              <w:top w:val="single" w:color="000000" w:sz="4" w:space="0"/>
              <w:left w:val="single" w:color="000000" w:sz="4" w:space="0"/>
              <w:right w:val="single" w:color="000000" w:sz="4" w:space="0"/>
            </w:tcBorders>
            <w:noWrap/>
            <w:vAlign w:val="center"/>
          </w:tcPr>
          <w:p w14:paraId="64B11C45">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lang w:bidi="ar"/>
              </w:rPr>
              <w:t>序</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号</w:t>
            </w:r>
          </w:p>
        </w:tc>
        <w:tc>
          <w:tcPr>
            <w:tcW w:w="1243" w:type="dxa"/>
            <w:vMerge w:val="restart"/>
            <w:tcBorders>
              <w:top w:val="single" w:color="000000" w:sz="4" w:space="0"/>
              <w:left w:val="single" w:color="000000" w:sz="4" w:space="0"/>
              <w:right w:val="single" w:color="000000" w:sz="4" w:space="0"/>
            </w:tcBorders>
            <w:noWrap/>
            <w:vAlign w:val="center"/>
          </w:tcPr>
          <w:p w14:paraId="325B9259">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lang w:bidi="ar"/>
              </w:rPr>
              <w:t>市</w:t>
            </w:r>
          </w:p>
        </w:tc>
        <w:tc>
          <w:tcPr>
            <w:tcW w:w="2784" w:type="dxa"/>
            <w:gridSpan w:val="4"/>
            <w:tcBorders>
              <w:top w:val="single" w:color="000000" w:sz="4" w:space="0"/>
              <w:left w:val="single" w:color="000000" w:sz="4" w:space="0"/>
              <w:bottom w:val="single" w:color="000000" w:sz="4" w:space="0"/>
              <w:right w:val="single" w:color="000000" w:sz="4" w:space="0"/>
            </w:tcBorders>
            <w:noWrap/>
            <w:vAlign w:val="center"/>
          </w:tcPr>
          <w:p w14:paraId="22AD7F17">
            <w:pPr>
              <w:widowControl/>
              <w:jc w:val="center"/>
              <w:textAlignment w:val="center"/>
              <w:rPr>
                <w:rFonts w:ascii="Times New Roman" w:hAnsi="Times New Roman" w:eastAsia="黑体" w:cs="Times New Roman"/>
                <w:color w:val="000000"/>
                <w:sz w:val="24"/>
                <w:szCs w:val="24"/>
              </w:rPr>
            </w:pPr>
            <w:r>
              <w:rPr>
                <w:rFonts w:ascii="Times New Roman" w:hAnsi="Times New Roman" w:eastAsia="黑体" w:cs="Times New Roman"/>
                <w:color w:val="000000"/>
                <w:kern w:val="0"/>
                <w:sz w:val="24"/>
                <w:szCs w:val="24"/>
                <w:lang w:bidi="ar"/>
              </w:rPr>
              <w:t>青少年科技创新成果</w:t>
            </w:r>
          </w:p>
        </w:tc>
        <w:tc>
          <w:tcPr>
            <w:tcW w:w="2394" w:type="dxa"/>
            <w:vMerge w:val="restart"/>
            <w:tcBorders>
              <w:top w:val="single" w:color="000000" w:sz="4" w:space="0"/>
              <w:left w:val="single" w:color="000000" w:sz="4" w:space="0"/>
              <w:right w:val="single" w:color="000000" w:sz="4" w:space="0"/>
            </w:tcBorders>
            <w:noWrap w:val="0"/>
            <w:vAlign w:val="center"/>
          </w:tcPr>
          <w:p w14:paraId="1696F29F">
            <w:pPr>
              <w:widowControl/>
              <w:jc w:val="center"/>
              <w:textAlignment w:val="center"/>
              <w:rPr>
                <w:rFonts w:hint="eastAsia"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科技辅导员科技教育</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创新成果</w:t>
            </w:r>
            <w:r>
              <w:rPr>
                <w:rFonts w:hint="eastAsia" w:ascii="Times New Roman" w:hAnsi="Times New Roman" w:eastAsia="黑体" w:cs="Times New Roman"/>
                <w:color w:val="000000"/>
                <w:kern w:val="0"/>
                <w:sz w:val="24"/>
                <w:szCs w:val="24"/>
                <w:lang w:bidi="ar"/>
              </w:rPr>
              <w:t>作品</w:t>
            </w:r>
          </w:p>
        </w:tc>
        <w:tc>
          <w:tcPr>
            <w:tcW w:w="2395" w:type="dxa"/>
            <w:vMerge w:val="restart"/>
            <w:tcBorders>
              <w:top w:val="single" w:color="000000" w:sz="4" w:space="0"/>
              <w:left w:val="single" w:color="000000" w:sz="4" w:space="0"/>
              <w:right w:val="single" w:color="000000" w:sz="4" w:space="0"/>
            </w:tcBorders>
            <w:noWrap w:val="0"/>
            <w:vAlign w:val="center"/>
          </w:tcPr>
          <w:p w14:paraId="01A740E9">
            <w:pPr>
              <w:spacing w:line="240" w:lineRule="exact"/>
              <w:jc w:val="center"/>
              <w:textAlignment w:val="center"/>
              <w:rPr>
                <w:rFonts w:hint="eastAsia"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基</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层</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赛</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事</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优</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秀</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组</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织</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单</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位</w:t>
            </w:r>
          </w:p>
        </w:tc>
      </w:tr>
      <w:tr w14:paraId="2894A537">
        <w:tblPrEx>
          <w:tblCellMar>
            <w:top w:w="0" w:type="dxa"/>
            <w:left w:w="108" w:type="dxa"/>
            <w:bottom w:w="0" w:type="dxa"/>
            <w:right w:w="108" w:type="dxa"/>
          </w:tblCellMar>
        </w:tblPrEx>
        <w:trPr>
          <w:trHeight w:val="2502" w:hRule="atLeast"/>
          <w:jc w:val="center"/>
        </w:trPr>
        <w:tc>
          <w:tcPr>
            <w:tcW w:w="718" w:type="dxa"/>
            <w:vMerge w:val="continue"/>
            <w:tcBorders>
              <w:left w:val="single" w:color="000000" w:sz="4" w:space="0"/>
              <w:bottom w:val="single" w:color="000000" w:sz="4" w:space="0"/>
              <w:right w:val="single" w:color="000000" w:sz="4" w:space="0"/>
            </w:tcBorders>
            <w:noWrap w:val="0"/>
            <w:vAlign w:val="center"/>
          </w:tcPr>
          <w:p w14:paraId="7FD7899D">
            <w:pPr>
              <w:widowControl/>
              <w:spacing w:line="240" w:lineRule="exact"/>
              <w:jc w:val="center"/>
              <w:textAlignment w:val="center"/>
              <w:rPr>
                <w:rFonts w:ascii="Times New Roman" w:hAnsi="Times New Roman" w:eastAsia="黑体" w:cs="Times New Roman"/>
                <w:color w:val="000000"/>
                <w:kern w:val="0"/>
                <w:sz w:val="24"/>
                <w:szCs w:val="24"/>
                <w:lang w:bidi="ar"/>
              </w:rPr>
            </w:pPr>
          </w:p>
        </w:tc>
        <w:tc>
          <w:tcPr>
            <w:tcW w:w="1243" w:type="dxa"/>
            <w:vMerge w:val="continue"/>
            <w:tcBorders>
              <w:left w:val="single" w:color="000000" w:sz="4" w:space="0"/>
              <w:bottom w:val="single" w:color="000000" w:sz="4" w:space="0"/>
              <w:right w:val="single" w:color="000000" w:sz="4" w:space="0"/>
            </w:tcBorders>
            <w:noWrap/>
            <w:vAlign w:val="center"/>
          </w:tcPr>
          <w:p w14:paraId="67DE6128">
            <w:pPr>
              <w:widowControl/>
              <w:spacing w:line="240" w:lineRule="exact"/>
              <w:jc w:val="center"/>
              <w:textAlignment w:val="center"/>
              <w:rPr>
                <w:rFonts w:ascii="Times New Roman" w:hAnsi="Times New Roman" w:eastAsia="黑体" w:cs="Times New Roman"/>
                <w:color w:val="000000"/>
                <w:kern w:val="0"/>
                <w:sz w:val="24"/>
                <w:szCs w:val="24"/>
                <w:lang w:bidi="ar"/>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44360A4B">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总额</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4BF7183">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中</w:t>
            </w:r>
          </w:p>
          <w:p w14:paraId="3882523F">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学</w:t>
            </w:r>
          </w:p>
          <w:p w14:paraId="64365F82">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生</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15C9CD04">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小学生</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E8F00B1">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所</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有</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集</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体</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作</w:t>
            </w:r>
          </w:p>
          <w:p w14:paraId="5A8E23F2">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品</w:t>
            </w:r>
          </w:p>
          <w:p w14:paraId="539F1F15">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总</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额</w:t>
            </w:r>
            <w:r>
              <w:rPr>
                <w:rFonts w:ascii="Times New Roman" w:hAnsi="Times New Roman" w:eastAsia="黑体" w:cs="Times New Roman"/>
                <w:color w:val="000000"/>
                <w:kern w:val="0"/>
                <w:sz w:val="24"/>
                <w:szCs w:val="24"/>
                <w:lang w:bidi="ar"/>
              </w:rPr>
              <w:br w:type="textWrapping"/>
            </w:r>
            <w:r>
              <w:rPr>
                <w:rFonts w:ascii="Times New Roman" w:hAnsi="Times New Roman" w:eastAsia="黑体" w:cs="Times New Roman"/>
                <w:color w:val="000000"/>
                <w:kern w:val="0"/>
                <w:sz w:val="24"/>
                <w:szCs w:val="24"/>
                <w:lang w:bidi="ar"/>
              </w:rPr>
              <w:t>上</w:t>
            </w:r>
          </w:p>
          <w:p w14:paraId="7117CC88">
            <w:pPr>
              <w:widowControl/>
              <w:spacing w:line="240" w:lineRule="exact"/>
              <w:jc w:val="center"/>
              <w:textAlignment w:val="center"/>
              <w:rPr>
                <w:rFonts w:ascii="Times New Roman" w:hAnsi="Times New Roman" w:eastAsia="黑体" w:cs="Times New Roman"/>
                <w:color w:val="000000"/>
                <w:kern w:val="0"/>
                <w:sz w:val="24"/>
                <w:szCs w:val="24"/>
                <w:lang w:bidi="ar"/>
              </w:rPr>
            </w:pPr>
            <w:r>
              <w:rPr>
                <w:rFonts w:ascii="Times New Roman" w:hAnsi="Times New Roman" w:eastAsia="黑体" w:cs="Times New Roman"/>
                <w:color w:val="000000"/>
                <w:kern w:val="0"/>
                <w:sz w:val="24"/>
                <w:szCs w:val="24"/>
                <w:lang w:bidi="ar"/>
              </w:rPr>
              <w:t>限</w:t>
            </w:r>
          </w:p>
        </w:tc>
        <w:tc>
          <w:tcPr>
            <w:tcW w:w="2394" w:type="dxa"/>
            <w:vMerge w:val="continue"/>
            <w:tcBorders>
              <w:left w:val="single" w:color="000000" w:sz="4" w:space="0"/>
              <w:bottom w:val="single" w:color="000000" w:sz="4" w:space="0"/>
              <w:right w:val="single" w:color="000000" w:sz="4" w:space="0"/>
            </w:tcBorders>
            <w:noWrap w:val="0"/>
            <w:vAlign w:val="center"/>
          </w:tcPr>
          <w:p w14:paraId="2B943277">
            <w:pPr>
              <w:widowControl/>
              <w:spacing w:line="240" w:lineRule="exact"/>
              <w:jc w:val="center"/>
              <w:textAlignment w:val="center"/>
              <w:rPr>
                <w:rFonts w:hint="eastAsia" w:ascii="Times New Roman" w:hAnsi="Times New Roman" w:eastAsia="黑体" w:cs="Times New Roman"/>
                <w:color w:val="000000"/>
                <w:kern w:val="0"/>
                <w:sz w:val="24"/>
                <w:szCs w:val="24"/>
                <w:lang w:bidi="ar"/>
              </w:rPr>
            </w:pPr>
          </w:p>
        </w:tc>
        <w:tc>
          <w:tcPr>
            <w:tcW w:w="2395" w:type="dxa"/>
            <w:vMerge w:val="continue"/>
            <w:tcBorders>
              <w:left w:val="single" w:color="000000" w:sz="4" w:space="0"/>
              <w:bottom w:val="single" w:color="000000" w:sz="4" w:space="0"/>
              <w:right w:val="single" w:color="000000" w:sz="4" w:space="0"/>
            </w:tcBorders>
            <w:noWrap w:val="0"/>
            <w:vAlign w:val="center"/>
          </w:tcPr>
          <w:p w14:paraId="6CEEF75A">
            <w:pPr>
              <w:widowControl/>
              <w:spacing w:line="240" w:lineRule="exact"/>
              <w:jc w:val="center"/>
              <w:textAlignment w:val="center"/>
              <w:rPr>
                <w:rFonts w:hint="eastAsia" w:ascii="Times New Roman" w:hAnsi="Times New Roman" w:eastAsia="黑体" w:cs="Times New Roman"/>
                <w:color w:val="000000"/>
                <w:kern w:val="0"/>
                <w:sz w:val="24"/>
                <w:szCs w:val="24"/>
                <w:lang w:bidi="ar"/>
              </w:rPr>
            </w:pPr>
          </w:p>
        </w:tc>
      </w:tr>
      <w:tr w14:paraId="4E655263">
        <w:tblPrEx>
          <w:tblCellMar>
            <w:top w:w="0" w:type="dxa"/>
            <w:left w:w="108" w:type="dxa"/>
            <w:bottom w:w="0" w:type="dxa"/>
            <w:right w:w="108" w:type="dxa"/>
          </w:tblCellMar>
        </w:tblPrEx>
        <w:trPr>
          <w:trHeight w:val="436"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255368C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1BC9EEFD">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南宁市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AD60D26">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A65A25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492CDA8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0C1BE5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145443BD">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3B9530D2">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22D732B7">
        <w:tblPrEx>
          <w:tblCellMar>
            <w:top w:w="0" w:type="dxa"/>
            <w:left w:w="108" w:type="dxa"/>
            <w:bottom w:w="0" w:type="dxa"/>
            <w:right w:w="108" w:type="dxa"/>
          </w:tblCellMar>
        </w:tblPrEx>
        <w:trPr>
          <w:trHeight w:val="354"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24D2D95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DED3B3B">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柳州市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CEB7F7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3AB0F79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1E4E438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B5D6C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85FCE90">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2B5A7633">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33C1DABB">
        <w:tblPrEx>
          <w:tblCellMar>
            <w:top w:w="0" w:type="dxa"/>
            <w:left w:w="108" w:type="dxa"/>
            <w:bottom w:w="0" w:type="dxa"/>
            <w:right w:w="108" w:type="dxa"/>
          </w:tblCellMar>
        </w:tblPrEx>
        <w:trPr>
          <w:trHeight w:val="342"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7BD065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2AF5E9F">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桂林市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D88439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6FED76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5CED5F0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A47C75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1C6C2C4B">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07C009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60935E52">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6A9582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4F5F1B08">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梧州市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0F842D1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4327B5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562EC97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A09E3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06F9148D">
            <w:pPr>
              <w:widowControl/>
              <w:jc w:val="center"/>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0B1F7AD">
            <w:pPr>
              <w:widowControl/>
              <w:jc w:val="center"/>
              <w:textAlignment w:val="center"/>
              <w:rPr>
                <w:rFonts w:hint="eastAsia"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3</w:t>
            </w:r>
          </w:p>
        </w:tc>
      </w:tr>
      <w:tr w14:paraId="778EC95D">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77C6E5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508E72B1">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北海市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132868F">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r>
              <w:rPr>
                <w:rFonts w:hint="eastAsia"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45752600">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r>
              <w:rPr>
                <w:rFonts w:hint="eastAsia" w:ascii="Times New Roman" w:hAnsi="Times New Roman" w:eastAsia="宋体" w:cs="Times New Roman"/>
                <w:color w:val="000000"/>
                <w:kern w:val="0"/>
                <w:sz w:val="24"/>
                <w:szCs w:val="24"/>
                <w:lang w:bidi="ar"/>
              </w:rPr>
              <w:t>5</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0017449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18649AA">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790D83B5">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799CE56">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6CF082E6">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D25515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5ED3050">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防城港市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981C50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478F9AC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38873FA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0372E1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25DE1869">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556632B">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78ED9E53">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FCC15F7">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32AE5BAF">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钦州市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6DB3783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D5EECB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5099F0F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9CFD18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67B701A1">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78C986D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43D47154">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9F2F24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51024A2E">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贵港市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1444F61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537FF2A">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0B62386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B9685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6E0A8241">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4F9F60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2812B80F">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8B45FA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4D81D9FE">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玉林市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23AE80C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7065F8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6CC5D1B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08210A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45A0D551">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25B9CDB6">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1306D71F">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2EABF74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1488C81C">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百色市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381D18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73C50B5D">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4A1EA24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CBD5BB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5C07BA22">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58BA18F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72F7D51B">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898F44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0A2E5D54">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贺州市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3C30B9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19256F4E">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1748865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99E93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3CA5E9D2">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051B1E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r>
      <w:tr w14:paraId="01400F0C">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BF15F6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0246406C">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河池市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5F5B96E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BE9E25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4BB07441">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A4C006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1E7F8871">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6E2519A7">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0B3E9208">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B630FBF">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6F6C62E4">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来宾市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71186B13">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C4C5F9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47FFE0A0">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BC54EB4">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52770E93">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0641BC98">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53333992">
        <w:tblPrEx>
          <w:tblCellMar>
            <w:top w:w="0" w:type="dxa"/>
            <w:left w:w="108" w:type="dxa"/>
            <w:bottom w:w="0" w:type="dxa"/>
            <w:right w:w="108" w:type="dxa"/>
          </w:tblCellMar>
        </w:tblPrEx>
        <w:trPr>
          <w:trHeight w:val="388"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7698DAC">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443602BA">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崇左市</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1BF2388B">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05407898">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79571409">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BBEBA75">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254B140F">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A574797">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r>
      <w:tr w14:paraId="62294C1A">
        <w:tblPrEx>
          <w:tblCellMar>
            <w:top w:w="0" w:type="dxa"/>
            <w:left w:w="108" w:type="dxa"/>
            <w:bottom w:w="0" w:type="dxa"/>
            <w:right w:w="108" w:type="dxa"/>
          </w:tblCellMar>
        </w:tblPrEx>
        <w:trPr>
          <w:trHeight w:val="502"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A917228">
            <w:pPr>
              <w:jc w:val="center"/>
              <w:rPr>
                <w:rFonts w:ascii="Times New Roman" w:hAnsi="Times New Roman" w:eastAsia="宋体" w:cs="Times New Roman"/>
                <w:color w:val="000000"/>
                <w:sz w:val="24"/>
                <w:szCs w:val="24"/>
              </w:rPr>
            </w:pPr>
          </w:p>
        </w:tc>
        <w:tc>
          <w:tcPr>
            <w:tcW w:w="1243" w:type="dxa"/>
            <w:tcBorders>
              <w:top w:val="single" w:color="000000" w:sz="4" w:space="0"/>
              <w:left w:val="single" w:color="000000" w:sz="4" w:space="0"/>
              <w:bottom w:val="single" w:color="000000" w:sz="4" w:space="0"/>
              <w:right w:val="single" w:color="000000" w:sz="4" w:space="0"/>
            </w:tcBorders>
            <w:noWrap/>
            <w:vAlign w:val="center"/>
          </w:tcPr>
          <w:p w14:paraId="11C4B774">
            <w:pPr>
              <w:widowControl/>
              <w:jc w:val="center"/>
              <w:textAlignment w:val="center"/>
              <w:rPr>
                <w:rFonts w:ascii="Times New Roman" w:hAnsi="Times New Roman" w:eastAsia="宋体" w:cs="Times New Roman"/>
                <w:color w:val="000000"/>
                <w:sz w:val="24"/>
                <w:szCs w:val="24"/>
              </w:rPr>
            </w:pPr>
            <w:r>
              <w:rPr>
                <w:rStyle w:val="6"/>
                <w:rFonts w:hint="default" w:ascii="Times New Roman" w:hAnsi="Times New Roman" w:cs="Times New Roman"/>
                <w:lang w:bidi="ar"/>
              </w:rPr>
              <w:t>合计</w:t>
            </w:r>
          </w:p>
        </w:tc>
        <w:tc>
          <w:tcPr>
            <w:tcW w:w="681" w:type="dxa"/>
            <w:tcBorders>
              <w:top w:val="single" w:color="000000" w:sz="4" w:space="0"/>
              <w:left w:val="single" w:color="000000" w:sz="4" w:space="0"/>
              <w:bottom w:val="single" w:color="000000" w:sz="4" w:space="0"/>
              <w:right w:val="single" w:color="000000" w:sz="4" w:space="0"/>
            </w:tcBorders>
            <w:noWrap/>
            <w:vAlign w:val="center"/>
          </w:tcPr>
          <w:p w14:paraId="33E008FC">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w:t>
            </w:r>
            <w:r>
              <w:rPr>
                <w:rFonts w:hint="eastAsia" w:ascii="Times New Roman" w:hAnsi="Times New Roman" w:eastAsia="宋体" w:cs="Times New Roman"/>
                <w:color w:val="000000"/>
                <w:kern w:val="0"/>
                <w:sz w:val="24"/>
                <w:szCs w:val="24"/>
                <w:lang w:bidi="ar"/>
              </w:rPr>
              <w:t>8</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E3F1192">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15</w:t>
            </w:r>
            <w:r>
              <w:rPr>
                <w:rFonts w:hint="eastAsia" w:ascii="Times New Roman" w:hAnsi="Times New Roman" w:eastAsia="宋体" w:cs="Times New Roman"/>
                <w:color w:val="000000"/>
                <w:kern w:val="0"/>
                <w:sz w:val="24"/>
                <w:szCs w:val="24"/>
                <w:lang w:bidi="ar"/>
              </w:rPr>
              <w:t>7</w:t>
            </w:r>
          </w:p>
        </w:tc>
        <w:tc>
          <w:tcPr>
            <w:tcW w:w="535" w:type="dxa"/>
            <w:tcBorders>
              <w:top w:val="single" w:color="000000" w:sz="4" w:space="0"/>
              <w:left w:val="single" w:color="000000" w:sz="4" w:space="0"/>
              <w:bottom w:val="single" w:color="000000" w:sz="4" w:space="0"/>
              <w:right w:val="single" w:color="000000" w:sz="4" w:space="0"/>
            </w:tcBorders>
            <w:noWrap/>
            <w:vAlign w:val="center"/>
          </w:tcPr>
          <w:p w14:paraId="24CB42A2">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41</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3570BCB">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r>
              <w:rPr>
                <w:rFonts w:hint="eastAsia" w:ascii="Times New Roman" w:hAnsi="Times New Roman" w:eastAsia="宋体" w:cs="Times New Roman"/>
                <w:color w:val="000000"/>
                <w:kern w:val="0"/>
                <w:sz w:val="24"/>
                <w:szCs w:val="24"/>
                <w:lang w:bidi="ar"/>
              </w:rPr>
              <w:t>2</w:t>
            </w:r>
          </w:p>
        </w:tc>
        <w:tc>
          <w:tcPr>
            <w:tcW w:w="2394" w:type="dxa"/>
            <w:tcBorders>
              <w:top w:val="single" w:color="000000" w:sz="4" w:space="0"/>
              <w:left w:val="single" w:color="000000" w:sz="4" w:space="0"/>
              <w:bottom w:val="single" w:color="000000" w:sz="4" w:space="0"/>
              <w:right w:val="single" w:color="000000" w:sz="4" w:space="0"/>
            </w:tcBorders>
            <w:noWrap/>
            <w:vAlign w:val="center"/>
          </w:tcPr>
          <w:p w14:paraId="0C088551">
            <w:pPr>
              <w:widowControl/>
              <w:jc w:val="center"/>
              <w:textAlignment w:val="center"/>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140</w:t>
            </w:r>
          </w:p>
        </w:tc>
        <w:tc>
          <w:tcPr>
            <w:tcW w:w="2395" w:type="dxa"/>
            <w:tcBorders>
              <w:top w:val="single" w:color="000000" w:sz="4" w:space="0"/>
              <w:left w:val="single" w:color="000000" w:sz="4" w:space="0"/>
              <w:bottom w:val="single" w:color="000000" w:sz="4" w:space="0"/>
              <w:right w:val="single" w:color="000000" w:sz="4" w:space="0"/>
            </w:tcBorders>
            <w:noWrap/>
            <w:vAlign w:val="center"/>
          </w:tcPr>
          <w:p w14:paraId="1CCFAA81">
            <w:pPr>
              <w:widowControl/>
              <w:jc w:val="center"/>
              <w:textAlignment w:val="center"/>
              <w:rPr>
                <w:rFonts w:hint="eastAsia"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34</w:t>
            </w:r>
          </w:p>
        </w:tc>
      </w:tr>
      <w:tr w14:paraId="4AE5D491">
        <w:tblPrEx>
          <w:tblCellMar>
            <w:top w:w="0" w:type="dxa"/>
            <w:left w:w="108" w:type="dxa"/>
            <w:bottom w:w="0" w:type="dxa"/>
            <w:right w:w="108" w:type="dxa"/>
          </w:tblCellMar>
        </w:tblPrEx>
        <w:trPr>
          <w:trHeight w:val="1429"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3C3C1AD">
            <w:pPr>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c>
          <w:tcPr>
            <w:tcW w:w="8816" w:type="dxa"/>
            <w:gridSpan w:val="7"/>
            <w:tcBorders>
              <w:top w:val="single" w:color="000000" w:sz="4" w:space="0"/>
              <w:left w:val="single" w:color="000000" w:sz="4" w:space="0"/>
              <w:bottom w:val="single" w:color="000000" w:sz="4" w:space="0"/>
              <w:right w:val="single" w:color="000000" w:sz="4" w:space="0"/>
            </w:tcBorders>
            <w:noWrap/>
            <w:vAlign w:val="center"/>
          </w:tcPr>
          <w:p w14:paraId="0A5B587D">
            <w:pPr>
              <w:widowControl/>
              <w:jc w:val="left"/>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sz w:val="24"/>
                <w:szCs w:val="24"/>
              </w:rPr>
              <w:t>青少年科技创新成果作品申报名额中，每个学段（中学生、小学生）的申报名额包括个人作品和集体作品的申报数量；“所有集体作品总额上限”为各设区市科协推荐的所有集体作品申报数量不能超过分配名额总数的20%。</w:t>
            </w:r>
          </w:p>
        </w:tc>
      </w:tr>
    </w:tbl>
    <w:p w14:paraId="3E525979">
      <w:pPr>
        <w:widowControl/>
        <w:spacing w:line="80" w:lineRule="exact"/>
        <w:jc w:val="left"/>
        <w:rPr>
          <w:rFonts w:ascii="仿宋_GB2312" w:hAnsi="宋体" w:eastAsia="仿宋_GB2312" w:cs="宋体"/>
          <w:color w:val="000000"/>
          <w:kern w:val="0"/>
          <w:sz w:val="24"/>
          <w:szCs w:val="24"/>
        </w:rPr>
      </w:pPr>
    </w:p>
    <w:p w14:paraId="208FBEF4">
      <w:pPr>
        <w:jc w:val="left"/>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pPr>
    </w:p>
    <w:p w14:paraId="5B6D45C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187D">
    <w:pPr>
      <w:pStyle w:val="2"/>
      <w:jc w:val="right"/>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3</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CC10">
    <w:pPr>
      <w:pStyle w:val="2"/>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4</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49D6">
    <w:pPr>
      <w:pStyle w:val="3"/>
      <w:pBdr>
        <w:bottom w:val="none" w:color="auto" w:sz="0" w:space="0"/>
      </w:pBdr>
      <w:rPr>
        <w:rFonts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13A4">
    <w:pPr>
      <w:pStyle w:val="3"/>
      <w:pBdr>
        <w:bottom w:val="none" w:color="auto" w:sz="0" w:space="0"/>
      </w:pBdr>
      <w:rPr>
        <w:rFonts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10968"/>
    <w:rsid w:val="7131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customStyle="1" w:styleId="6">
    <w:name w:val="font0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2025-03-06T08:13:00Z</dcterms:created>
  <dc:creator>33</dc:creator>
  <cp:lastModifiedBy>33</cp:lastModifiedBy>
  <dcterms:modified xsi:type="dcterms:W3CDTF">2025-03-06T08:13:10Z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76E5820C0A3446219B2E1FD269798DD6_11</vt:lpwstr>
  </property>
  <property fmtid="{D5CDD505-2E9C-101B-9397-08002B2CF9AE}" pid="4" name="KSOTemplateDocerSaveRecord">
    <vt:lpwstr>eyJoZGlkIjoiNTYzZjE3YWI2NGE4OThkZjI3ZmFiZjVmMGJkYTQzMzUiLCJ1c2VySWQiOiIzMDc0MTE3MzQifQ==</vt:lpwstr>
  </property>
</Properties>
</file>