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A56E7">
      <w:pPr>
        <w:adjustRightIn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2E95E7AB">
      <w:pPr>
        <w:adjustRightInd w:val="0"/>
        <w:spacing w:line="560" w:lineRule="exact"/>
        <w:jc w:val="center"/>
        <w:rPr>
          <w:rFonts w:ascii="Times New Roman" w:hAnsi="Times New Roman" w:eastAsia="方正小标宋简体" w:cs="Times New Roman"/>
          <w:sz w:val="32"/>
          <w:szCs w:val="32"/>
        </w:rPr>
      </w:pPr>
    </w:p>
    <w:p w14:paraId="69B58673">
      <w:pPr>
        <w:adjustRightInd w:val="0"/>
        <w:snapToGrid w:val="0"/>
        <w:spacing w:line="600" w:lineRule="exact"/>
        <w:jc w:val="center"/>
        <w:rPr>
          <w:rFonts w:ascii="方正小标宋简体" w:hAnsi="宋体" w:eastAsia="方正小标宋简体" w:cs="Times New Roman"/>
          <w:sz w:val="44"/>
          <w:szCs w:val="44"/>
        </w:rPr>
      </w:pPr>
      <w:r>
        <w:rPr>
          <w:rFonts w:ascii="方正小标宋简体" w:hAnsi="宋体" w:eastAsia="方正小标宋简体" w:cs="Times New Roman"/>
          <w:sz w:val="44"/>
          <w:szCs w:val="44"/>
        </w:rPr>
        <w:t>202</w:t>
      </w:r>
      <w:r>
        <w:rPr>
          <w:rFonts w:hint="eastAsia" w:ascii="方正小标宋简体" w:hAnsi="宋体" w:eastAsia="方正小标宋简体" w:cs="Times New Roman"/>
          <w:sz w:val="44"/>
          <w:szCs w:val="44"/>
        </w:rPr>
        <w:t>5年广西“快乐科普校园行”活动方案</w:t>
      </w:r>
    </w:p>
    <w:p w14:paraId="449CEB58">
      <w:pPr>
        <w:spacing w:line="560" w:lineRule="exact"/>
        <w:ind w:firstLine="640" w:firstLineChars="200"/>
        <w:rPr>
          <w:rFonts w:ascii="Times New Roman" w:hAnsi="Times New Roman" w:eastAsia="仿宋_GB2312" w:cs="Times New Roman"/>
          <w:sz w:val="32"/>
          <w:szCs w:val="32"/>
        </w:rPr>
      </w:pPr>
    </w:p>
    <w:p w14:paraId="31FFE8C3">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一、活动目的</w:t>
      </w:r>
    </w:p>
    <w:p w14:paraId="0BC1178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充分利用校内外活动场所开展系列主题活动，</w:t>
      </w:r>
      <w:r>
        <w:rPr>
          <w:rFonts w:hint="eastAsia" w:ascii="Times New Roman" w:hAnsi="Times New Roman" w:eastAsia="仿宋_GB2312" w:cs="Times New Roman"/>
          <w:sz w:val="32"/>
          <w:szCs w:val="32"/>
        </w:rPr>
        <w:t>通过科普报告、科学探究、体验式科普活动等多种形式，</w:t>
      </w:r>
      <w:r>
        <w:rPr>
          <w:rFonts w:ascii="Times New Roman" w:hAnsi="Times New Roman" w:eastAsia="仿宋_GB2312" w:cs="Times New Roman"/>
          <w:sz w:val="32"/>
          <w:szCs w:val="32"/>
        </w:rPr>
        <w:t>激发青少年对科学的好奇心、想象力、探求欲，</w:t>
      </w:r>
      <w:r>
        <w:rPr>
          <w:rFonts w:ascii="Times New Roman" w:hAnsi="Times New Roman" w:eastAsia="仿宋_GB2312" w:cs="Times New Roman"/>
          <w:bCs/>
          <w:sz w:val="32"/>
          <w:szCs w:val="32"/>
        </w:rPr>
        <w:t>向青少年传播科学知识、科学思想和科学方法，培养科学精神、创新意识和实践能力，</w:t>
      </w:r>
      <w:r>
        <w:rPr>
          <w:rFonts w:ascii="Times New Roman" w:hAnsi="Times New Roman" w:eastAsia="仿宋_GB2312" w:cs="Times New Roman"/>
          <w:sz w:val="32"/>
          <w:szCs w:val="32"/>
        </w:rPr>
        <w:t>进一步提升科学素质，促进青少年全面健康成长。</w:t>
      </w:r>
    </w:p>
    <w:p w14:paraId="2A3FA5CB">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二、活动名称</w:t>
      </w:r>
    </w:p>
    <w:p w14:paraId="35BA92C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年广</w:t>
      </w:r>
      <w:r>
        <w:rPr>
          <w:rFonts w:hint="eastAsia" w:ascii="仿宋_GB2312" w:hAnsi="Times New Roman" w:eastAsia="仿宋_GB2312" w:cs="Times New Roman"/>
          <w:sz w:val="32"/>
          <w:szCs w:val="32"/>
        </w:rPr>
        <w:t>西“快乐科普校园行”活</w:t>
      </w:r>
      <w:r>
        <w:rPr>
          <w:rFonts w:ascii="Times New Roman" w:hAnsi="Times New Roman" w:eastAsia="仿宋_GB2312" w:cs="Times New Roman"/>
          <w:sz w:val="32"/>
          <w:szCs w:val="32"/>
        </w:rPr>
        <w:t>动。</w:t>
      </w:r>
    </w:p>
    <w:p w14:paraId="46856499">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三、活动主题</w:t>
      </w:r>
    </w:p>
    <w:p w14:paraId="0996F687">
      <w:pPr>
        <w:spacing w:line="560" w:lineRule="exact"/>
        <w:ind w:firstLine="656" w:firstLineChars="200"/>
        <w:rPr>
          <w:rFonts w:ascii="Times New Roman" w:hAnsi="Times New Roman" w:eastAsia="仿宋_GB2312" w:cs="Times New Roman"/>
          <w:color w:val="FF0000"/>
          <w:spacing w:val="4"/>
          <w:sz w:val="32"/>
          <w:szCs w:val="32"/>
        </w:rPr>
      </w:pPr>
      <w:r>
        <w:rPr>
          <w:rFonts w:hint="eastAsia" w:ascii="Times New Roman" w:hAnsi="Times New Roman" w:eastAsia="仿宋_GB2312" w:cs="Times New Roman"/>
          <w:spacing w:val="4"/>
          <w:sz w:val="32"/>
          <w:szCs w:val="32"/>
        </w:rPr>
        <w:t>聚焦人工智能、</w:t>
      </w:r>
      <w:r>
        <w:rPr>
          <w:rFonts w:ascii="Times New Roman" w:hAnsi="Times New Roman" w:eastAsia="仿宋_GB2312" w:cs="Times New Roman"/>
          <w:spacing w:val="4"/>
          <w:sz w:val="32"/>
          <w:szCs w:val="32"/>
        </w:rPr>
        <w:t>节约能源资源、保护生态环境、保障安全健康、促进创新创造。</w:t>
      </w:r>
    </w:p>
    <w:p w14:paraId="68C229E4">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四、活动组织</w:t>
      </w:r>
    </w:p>
    <w:p w14:paraId="0C6D5C32">
      <w:pPr>
        <w:spacing w:line="560" w:lineRule="exact"/>
        <w:ind w:firstLine="619" w:firstLineChars="200"/>
        <w:rPr>
          <w:rFonts w:ascii="Times New Roman" w:hAnsi="Times New Roman" w:eastAsia="仿宋_GB2312" w:cs="Times New Roman"/>
          <w:spacing w:val="-6"/>
          <w:sz w:val="32"/>
          <w:szCs w:val="32"/>
        </w:rPr>
      </w:pPr>
      <w:r>
        <w:rPr>
          <w:rFonts w:ascii="Times New Roman" w:hAnsi="Times New Roman" w:eastAsia="仿宋_GB2312" w:cs="Times New Roman"/>
          <w:b/>
          <w:spacing w:val="-6"/>
          <w:sz w:val="32"/>
          <w:szCs w:val="32"/>
        </w:rPr>
        <w:t>主办单位：</w:t>
      </w:r>
      <w:r>
        <w:rPr>
          <w:rFonts w:ascii="Times New Roman" w:hAnsi="Times New Roman" w:eastAsia="仿宋_GB2312" w:cs="Times New Roman"/>
          <w:spacing w:val="-6"/>
          <w:sz w:val="32"/>
          <w:szCs w:val="32"/>
        </w:rPr>
        <w:t>自治区科协、教育厅、科技厅、文明办</w:t>
      </w:r>
      <w:r>
        <w:rPr>
          <w:rFonts w:hint="eastAsia" w:ascii="Times New Roman" w:hAnsi="Times New Roman" w:eastAsia="仿宋_GB2312" w:cs="Times New Roman"/>
          <w:spacing w:val="-6"/>
          <w:sz w:val="32"/>
          <w:szCs w:val="32"/>
        </w:rPr>
        <w:t>。</w:t>
      </w:r>
    </w:p>
    <w:p w14:paraId="39863249">
      <w:pPr>
        <w:spacing w:line="560" w:lineRule="exact"/>
        <w:ind w:firstLine="619" w:firstLineChars="200"/>
        <w:rPr>
          <w:rFonts w:ascii="Times New Roman" w:hAnsi="Times New Roman" w:eastAsia="仿宋_GB2312" w:cs="Times New Roman"/>
          <w:spacing w:val="-6"/>
          <w:sz w:val="32"/>
          <w:szCs w:val="32"/>
        </w:rPr>
      </w:pPr>
      <w:r>
        <w:rPr>
          <w:rFonts w:ascii="Times New Roman" w:hAnsi="Times New Roman" w:eastAsia="仿宋_GB2312" w:cs="Times New Roman"/>
          <w:b/>
          <w:spacing w:val="-6"/>
          <w:sz w:val="32"/>
          <w:szCs w:val="32"/>
        </w:rPr>
        <w:t>承办单位：</w:t>
      </w:r>
      <w:r>
        <w:rPr>
          <w:rFonts w:ascii="Times New Roman" w:hAnsi="Times New Roman" w:eastAsia="仿宋_GB2312" w:cs="Times New Roman"/>
          <w:spacing w:val="-6"/>
          <w:sz w:val="32"/>
          <w:szCs w:val="32"/>
        </w:rPr>
        <w:t>广西青少年科技中心、广西科技馆、广西科普传播中心、广西青少年科技教育协会</w:t>
      </w:r>
      <w:r>
        <w:rPr>
          <w:rFonts w:hint="eastAsia" w:ascii="Times New Roman" w:hAnsi="Times New Roman" w:eastAsia="仿宋_GB2312" w:cs="Times New Roman"/>
          <w:spacing w:val="-6"/>
          <w:sz w:val="32"/>
          <w:szCs w:val="32"/>
        </w:rPr>
        <w:t>。</w:t>
      </w:r>
    </w:p>
    <w:p w14:paraId="0AD9B19A">
      <w:pPr>
        <w:spacing w:line="560" w:lineRule="exact"/>
        <w:ind w:firstLine="619" w:firstLineChars="200"/>
        <w:rPr>
          <w:rFonts w:ascii="Times New Roman" w:hAnsi="Times New Roman" w:eastAsia="仿宋_GB2312" w:cs="Times New Roman"/>
          <w:spacing w:val="-6"/>
          <w:sz w:val="32"/>
          <w:szCs w:val="32"/>
        </w:rPr>
      </w:pPr>
      <w:r>
        <w:rPr>
          <w:rFonts w:ascii="Times New Roman" w:hAnsi="Times New Roman" w:eastAsia="仿宋_GB2312" w:cs="Times New Roman"/>
          <w:b/>
          <w:spacing w:val="-6"/>
          <w:sz w:val="32"/>
          <w:szCs w:val="32"/>
        </w:rPr>
        <w:t>协办单位：</w:t>
      </w:r>
      <w:r>
        <w:rPr>
          <w:rFonts w:ascii="Times New Roman" w:hAnsi="Times New Roman" w:eastAsia="仿宋_GB2312" w:cs="Times New Roman"/>
          <w:spacing w:val="-6"/>
          <w:sz w:val="32"/>
          <w:szCs w:val="32"/>
        </w:rPr>
        <w:t>各设区市科协、教育局、科技局、文明办。</w:t>
      </w:r>
    </w:p>
    <w:p w14:paraId="537C1E25">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五、活动时间</w:t>
      </w:r>
    </w:p>
    <w:p w14:paraId="14A735F5">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7月至12月。</w:t>
      </w:r>
    </w:p>
    <w:p w14:paraId="45CD51F3">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六、活动对象</w:t>
      </w:r>
    </w:p>
    <w:p w14:paraId="4111661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全区中小学校学生。</w:t>
      </w:r>
    </w:p>
    <w:p w14:paraId="1F033917">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七、活动内容及实施</w:t>
      </w:r>
    </w:p>
    <w:p w14:paraId="6EBE226F">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（一）202</w:t>
      </w:r>
      <w:r>
        <w:rPr>
          <w:rFonts w:hint="eastAsia" w:ascii="Times New Roman" w:hAnsi="Times New Roman" w:eastAsia="楷体_GB2312" w:cs="Times New Roman"/>
          <w:sz w:val="32"/>
          <w:szCs w:val="32"/>
        </w:rPr>
        <w:t>5</w:t>
      </w:r>
      <w:r>
        <w:rPr>
          <w:rFonts w:ascii="Times New Roman" w:hAnsi="Times New Roman" w:eastAsia="楷体_GB2312" w:cs="Times New Roman"/>
          <w:sz w:val="32"/>
          <w:szCs w:val="32"/>
        </w:rPr>
        <w:t>年</w:t>
      </w:r>
      <w:bookmarkStart w:id="0" w:name="OLE_LINK6"/>
      <w:bookmarkStart w:id="1" w:name="OLE_LINK5"/>
      <w:r>
        <w:rPr>
          <w:rFonts w:hint="eastAsia" w:ascii="楷体_GB2312" w:hAnsi="Times New Roman" w:eastAsia="楷体_GB2312" w:cs="Times New Roman"/>
          <w:sz w:val="32"/>
          <w:szCs w:val="32"/>
        </w:rPr>
        <w:t>广西“大手拉小手，科普报告希望行”活动</w:t>
      </w:r>
    </w:p>
    <w:bookmarkEnd w:id="0"/>
    <w:bookmarkEnd w:id="1"/>
    <w:p w14:paraId="45FDA9B7">
      <w:pPr>
        <w:spacing w:line="560" w:lineRule="exact"/>
        <w:ind w:left="640"/>
        <w:rPr>
          <w:rFonts w:ascii="Times New Roman" w:hAnsi="Times New Roman" w:eastAsia="仿宋_GB2312" w:cs="Times New Roman"/>
          <w:b/>
          <w:sz w:val="32"/>
          <w:szCs w:val="32"/>
        </w:rPr>
      </w:pPr>
      <w:r>
        <w:rPr>
          <w:rFonts w:ascii="Times New Roman" w:hAnsi="Times New Roman" w:eastAsia="仿宋_GB2312" w:cs="Times New Roman"/>
          <w:b/>
          <w:sz w:val="32"/>
          <w:szCs w:val="32"/>
        </w:rPr>
        <w:t>1.活动内容</w:t>
      </w:r>
    </w:p>
    <w:p w14:paraId="4C02BB37">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广西未成年人科普演讲团专家深入全区中小学校（重点在农村）、青少年学生校外活动中心、乡村学校少年宫、乡镇宣传文化站（未成年人校外活动中心）、广西中小学生发明创造示范单位等开展巡回科普报告，让科普专家引领青少年走进精彩的科学殿堂，弘扬科学精神，激发青少年对科学的兴趣和好奇心，提高科学素养。积极推进科普助</w:t>
      </w:r>
      <w:r>
        <w:rPr>
          <w:rFonts w:hint="eastAsia" w:ascii="仿宋_GB2312" w:hAnsi="Times New Roman" w:eastAsia="仿宋_GB2312" w:cs="Times New Roman"/>
          <w:sz w:val="32"/>
          <w:szCs w:val="32"/>
        </w:rPr>
        <w:t>力“双减”工作，组</w:t>
      </w:r>
      <w:r>
        <w:rPr>
          <w:rFonts w:ascii="Times New Roman" w:hAnsi="Times New Roman" w:eastAsia="仿宋_GB2312" w:cs="Times New Roman"/>
          <w:sz w:val="32"/>
          <w:szCs w:val="32"/>
        </w:rPr>
        <w:t>织开展科普报告活动优先保障全区中小学开展课后服务需要，丰富课后活动内容，提升课后服务水平，减轻学校、教师课后服务工作压力及负担，实现校内与校外科学教育的有效衔接。</w:t>
      </w:r>
    </w:p>
    <w:p w14:paraId="7E056AF3">
      <w:pPr>
        <w:spacing w:line="560" w:lineRule="exact"/>
        <w:ind w:left="640"/>
        <w:rPr>
          <w:rFonts w:ascii="Times New Roman" w:hAnsi="Times New Roman" w:eastAsia="仿宋_GB2312" w:cs="Times New Roman"/>
          <w:b/>
          <w:sz w:val="32"/>
          <w:szCs w:val="32"/>
        </w:rPr>
      </w:pPr>
      <w:r>
        <w:rPr>
          <w:rFonts w:ascii="Times New Roman" w:hAnsi="Times New Roman" w:eastAsia="仿宋_GB2312" w:cs="Times New Roman"/>
          <w:b/>
          <w:sz w:val="32"/>
          <w:szCs w:val="32"/>
        </w:rPr>
        <w:t>2.时间安排</w:t>
      </w:r>
    </w:p>
    <w:p w14:paraId="35DFBD7E">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结合全国科普月、</w:t>
      </w:r>
      <w:r>
        <w:rPr>
          <w:rFonts w:ascii="Times New Roman" w:hAnsi="Times New Roman" w:eastAsia="仿宋_GB2312" w:cs="Times New Roman"/>
          <w:sz w:val="32"/>
          <w:szCs w:val="32"/>
        </w:rPr>
        <w:t>八桂科普大行动和广西青少年科学荟等重要时间节点开展活动。</w:t>
      </w:r>
    </w:p>
    <w:p w14:paraId="117E3B3F">
      <w:pPr>
        <w:spacing w:line="560" w:lineRule="exact"/>
        <w:ind w:left="640"/>
        <w:rPr>
          <w:rFonts w:ascii="Times New Roman" w:hAnsi="Times New Roman" w:eastAsia="仿宋_GB2312" w:cs="Times New Roman"/>
          <w:b/>
          <w:sz w:val="32"/>
          <w:szCs w:val="32"/>
        </w:rPr>
      </w:pPr>
      <w:r>
        <w:rPr>
          <w:rFonts w:ascii="Times New Roman" w:hAnsi="Times New Roman" w:eastAsia="仿宋_GB2312" w:cs="Times New Roman"/>
          <w:b/>
          <w:sz w:val="32"/>
          <w:szCs w:val="32"/>
        </w:rPr>
        <w:t>3.活动形式</w:t>
      </w:r>
    </w:p>
    <w:p w14:paraId="07B3089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科普报告采取演讲互动形式进行。</w:t>
      </w:r>
    </w:p>
    <w:p w14:paraId="3C883815">
      <w:pPr>
        <w:spacing w:line="560" w:lineRule="exact"/>
        <w:ind w:left="640"/>
        <w:rPr>
          <w:rFonts w:ascii="Times New Roman" w:hAnsi="Times New Roman" w:eastAsia="仿宋_GB2312" w:cs="Times New Roman"/>
          <w:b/>
          <w:sz w:val="32"/>
          <w:szCs w:val="32"/>
        </w:rPr>
      </w:pPr>
      <w:r>
        <w:rPr>
          <w:rFonts w:ascii="Times New Roman" w:hAnsi="Times New Roman" w:eastAsia="仿宋_GB2312" w:cs="Times New Roman"/>
          <w:b/>
          <w:sz w:val="32"/>
          <w:szCs w:val="32"/>
        </w:rPr>
        <w:t>4.场地及听众要求</w:t>
      </w:r>
    </w:p>
    <w:p w14:paraId="0AD9DEF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报告场所一般应安排在学校礼堂或报告厅，300人左右最佳，会场需备有话筒、音响、多媒体投影仪等设备；</w:t>
      </w:r>
      <w:r>
        <w:rPr>
          <w:rFonts w:hint="eastAsia" w:ascii="仿宋_GB2312" w:hAnsi="Times New Roman" w:eastAsia="仿宋_GB2312" w:cs="Times New Roman"/>
          <w:sz w:val="32"/>
          <w:szCs w:val="32"/>
        </w:rPr>
        <w:t>有条件的单位可根</w:t>
      </w:r>
      <w:r>
        <w:rPr>
          <w:rFonts w:ascii="Times New Roman" w:hAnsi="Times New Roman" w:eastAsia="仿宋_GB2312" w:cs="Times New Roman"/>
          <w:sz w:val="32"/>
          <w:szCs w:val="32"/>
        </w:rPr>
        <w:t>据当地情况和需要，印制活动宣传单、宣传海报等；学生听众按小学、初中、高中分开安排，以便根据听众的认知水平及不同需求调整演讲内容和形式。报告中设置有互动环节，听众可在互动环节与专家进行对话交流。</w:t>
      </w:r>
    </w:p>
    <w:p w14:paraId="3651983B">
      <w:pPr>
        <w:spacing w:line="560" w:lineRule="exact"/>
        <w:ind w:left="640"/>
        <w:rPr>
          <w:rFonts w:ascii="Times New Roman" w:hAnsi="Times New Roman" w:eastAsia="仿宋_GB2312" w:cs="Times New Roman"/>
          <w:b/>
          <w:sz w:val="32"/>
          <w:szCs w:val="32"/>
        </w:rPr>
      </w:pPr>
      <w:r>
        <w:rPr>
          <w:rFonts w:ascii="Times New Roman" w:hAnsi="Times New Roman" w:eastAsia="仿宋_GB2312" w:cs="Times New Roman"/>
          <w:b/>
          <w:sz w:val="32"/>
          <w:szCs w:val="32"/>
        </w:rPr>
        <w:t>5.活动申报</w:t>
      </w:r>
    </w:p>
    <w:p w14:paraId="4FFF620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各设区市科协可根据《广西未成年人科普演讲团专家及演讲专题简介》（附件2），积极引导本地中小学校主动利用科普演讲团专家资源，结合当地实际及报告会需求提交《</w:t>
      </w:r>
      <w:r>
        <w:rPr>
          <w:rFonts w:hint="eastAsia" w:ascii="仿宋_GB2312" w:hAnsi="Times New Roman" w:eastAsia="仿宋_GB2312" w:cs="Times New Roman"/>
          <w:sz w:val="32"/>
          <w:szCs w:val="32"/>
        </w:rPr>
        <w:t>活动</w:t>
      </w:r>
      <w:r>
        <w:rPr>
          <w:rFonts w:ascii="Times New Roman" w:hAnsi="Times New Roman" w:eastAsia="仿宋_GB2312" w:cs="Times New Roman"/>
          <w:sz w:val="32"/>
          <w:szCs w:val="32"/>
        </w:rPr>
        <w:t>申报表》（附件3），广西青少年科技中心将根据具体情况，安排巡回报告路线。经各方协调确认报告路线、场次后，请各活动地相关单位做好报告会具体安排、听众落实及专家接待等工作。</w:t>
      </w:r>
    </w:p>
    <w:p w14:paraId="1B5544E8">
      <w:pPr>
        <w:spacing w:line="560" w:lineRule="exact"/>
        <w:ind w:left="640"/>
        <w:rPr>
          <w:rFonts w:ascii="Times New Roman" w:hAnsi="Times New Roman" w:eastAsia="仿宋_GB2312" w:cs="Times New Roman"/>
          <w:b/>
          <w:sz w:val="32"/>
          <w:szCs w:val="32"/>
        </w:rPr>
      </w:pPr>
      <w:r>
        <w:rPr>
          <w:rFonts w:ascii="Times New Roman" w:hAnsi="Times New Roman" w:eastAsia="仿宋_GB2312" w:cs="Times New Roman"/>
          <w:b/>
          <w:sz w:val="32"/>
          <w:szCs w:val="32"/>
        </w:rPr>
        <w:t>6.活动经费</w:t>
      </w:r>
    </w:p>
    <w:p w14:paraId="2A876D7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专家</w:t>
      </w:r>
      <w:r>
        <w:rPr>
          <w:rFonts w:hint="eastAsia" w:ascii="Times New Roman" w:hAnsi="Times New Roman" w:eastAsia="仿宋_GB2312" w:cs="Times New Roman"/>
          <w:sz w:val="32"/>
          <w:szCs w:val="32"/>
        </w:rPr>
        <w:t>在当地开展活动的餐费、交通费</w:t>
      </w:r>
      <w:r>
        <w:rPr>
          <w:rFonts w:ascii="Times New Roman" w:hAnsi="Times New Roman" w:eastAsia="仿宋_GB2312" w:cs="Times New Roman"/>
          <w:sz w:val="32"/>
          <w:szCs w:val="32"/>
        </w:rPr>
        <w:t>及报告场地所产生的费用由申请单位负责；专家</w:t>
      </w:r>
      <w:r>
        <w:rPr>
          <w:rFonts w:hint="eastAsia" w:ascii="Times New Roman" w:hAnsi="Times New Roman" w:eastAsia="仿宋_GB2312" w:cs="Times New Roman"/>
          <w:sz w:val="32"/>
          <w:szCs w:val="32"/>
        </w:rPr>
        <w:t>城际间</w:t>
      </w:r>
      <w:r>
        <w:rPr>
          <w:rFonts w:ascii="Times New Roman" w:hAnsi="Times New Roman" w:eastAsia="仿宋_GB2312" w:cs="Times New Roman"/>
          <w:sz w:val="32"/>
          <w:szCs w:val="32"/>
        </w:rPr>
        <w:t>往返交通费、住宿费和专家</w:t>
      </w:r>
      <w:r>
        <w:rPr>
          <w:rFonts w:hint="eastAsia" w:ascii="Times New Roman" w:hAnsi="Times New Roman" w:eastAsia="仿宋_GB2312" w:cs="Times New Roman"/>
          <w:sz w:val="32"/>
          <w:szCs w:val="32"/>
        </w:rPr>
        <w:t>补贴</w:t>
      </w:r>
      <w:r>
        <w:rPr>
          <w:rFonts w:ascii="Times New Roman" w:hAnsi="Times New Roman" w:eastAsia="仿宋_GB2312" w:cs="Times New Roman"/>
          <w:sz w:val="32"/>
          <w:szCs w:val="32"/>
        </w:rPr>
        <w:t>由主办单位负责。202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年计划安排</w:t>
      </w:r>
      <w:r>
        <w:rPr>
          <w:rFonts w:hint="eastAsia" w:ascii="Times New Roman" w:hAnsi="Times New Roman" w:eastAsia="仿宋_GB2312" w:cs="Times New Roman"/>
          <w:sz w:val="32"/>
          <w:szCs w:val="32"/>
        </w:rPr>
        <w:t>50</w:t>
      </w:r>
      <w:r>
        <w:rPr>
          <w:rFonts w:ascii="Times New Roman" w:hAnsi="Times New Roman" w:eastAsia="仿宋_GB2312" w:cs="Times New Roman"/>
          <w:sz w:val="32"/>
          <w:szCs w:val="32"/>
        </w:rPr>
        <w:t>场科普报告，按照各市申报时间先后原则进行安排，计划场次安排满后需追加报告场次的，申请单位需自行承担所有费用。</w:t>
      </w:r>
    </w:p>
    <w:p w14:paraId="55C30B8D">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7.联系方式</w:t>
      </w:r>
    </w:p>
    <w:p w14:paraId="7E475367">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联 系 人：</w:t>
      </w:r>
      <w:r>
        <w:rPr>
          <w:rFonts w:hint="eastAsia" w:ascii="Times New Roman" w:hAnsi="Times New Roman" w:eastAsia="仿宋_GB2312" w:cs="Times New Roman"/>
          <w:sz w:val="32"/>
          <w:szCs w:val="32"/>
        </w:rPr>
        <w:t>陈冠方</w:t>
      </w:r>
    </w:p>
    <w:p w14:paraId="1F025742">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联系电话：0771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2809218</w:t>
      </w:r>
    </w:p>
    <w:p w14:paraId="7B28686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联系地址：南宁市民族大道20号广西科技馆（广西青少年科技中心）青少活动科</w:t>
      </w:r>
    </w:p>
    <w:p w14:paraId="1CBF68DF">
      <w:pPr>
        <w:spacing w:line="560" w:lineRule="exact"/>
        <w:ind w:firstLine="640" w:firstLineChars="200"/>
        <w:rPr>
          <w:rFonts w:ascii="Times New Roman" w:hAnsi="Times New Roman" w:eastAsia="宋体" w:cs="Times New Roman"/>
          <w:sz w:val="32"/>
          <w:szCs w:val="32"/>
        </w:rPr>
      </w:pPr>
      <w:r>
        <w:rPr>
          <w:rFonts w:ascii="Times New Roman" w:hAnsi="Times New Roman" w:eastAsia="仿宋_GB2312" w:cs="Times New Roman"/>
          <w:sz w:val="32"/>
          <w:szCs w:val="32"/>
        </w:rPr>
        <w:t>电子邮箱：gxqshdk@163.com</w:t>
      </w:r>
    </w:p>
    <w:p w14:paraId="0E185710">
      <w:pPr>
        <w:spacing w:line="560" w:lineRule="exact"/>
        <w:ind w:firstLine="640" w:firstLineChars="200"/>
        <w:rPr>
          <w:rFonts w:hint="eastAsia" w:ascii="Times New Roman" w:hAnsi="Times New Roman" w:eastAsia="楷体_GB2312" w:cs="Times New Roman"/>
          <w:sz w:val="32"/>
          <w:szCs w:val="32"/>
        </w:rPr>
      </w:pPr>
      <w:r>
        <w:rPr>
          <w:rFonts w:ascii="Times New Roman" w:hAnsi="Times New Roman" w:eastAsia="楷体_GB2312" w:cs="Times New Roman"/>
          <w:sz w:val="32"/>
          <w:szCs w:val="32"/>
        </w:rPr>
        <w:t>（二）202</w:t>
      </w:r>
      <w:r>
        <w:rPr>
          <w:rFonts w:hint="eastAsia" w:ascii="Times New Roman" w:hAnsi="Times New Roman" w:eastAsia="楷体_GB2312" w:cs="Times New Roman"/>
          <w:sz w:val="32"/>
          <w:szCs w:val="32"/>
        </w:rPr>
        <w:t>5</w:t>
      </w:r>
      <w:r>
        <w:rPr>
          <w:rFonts w:ascii="Times New Roman" w:hAnsi="Times New Roman" w:eastAsia="楷体_GB2312" w:cs="Times New Roman"/>
          <w:sz w:val="32"/>
          <w:szCs w:val="32"/>
        </w:rPr>
        <w:t xml:space="preserve">年青少年科学调查体验活动 </w:t>
      </w:r>
    </w:p>
    <w:p w14:paraId="2C4AA975">
      <w:pPr>
        <w:spacing w:line="560" w:lineRule="exact"/>
        <w:ind w:firstLine="643" w:firstLineChars="200"/>
        <w:rPr>
          <w:rFonts w:ascii="仿宋_GB2312" w:hAnsi="方正仿宋_GB2312" w:eastAsia="仿宋_GB2312" w:cs="方正仿宋_GB2312"/>
          <w:b/>
          <w:sz w:val="32"/>
          <w:szCs w:val="32"/>
        </w:rPr>
      </w:pPr>
      <w:r>
        <w:rPr>
          <w:rFonts w:hint="eastAsia" w:ascii="仿宋_GB2312" w:hAnsi="方正仿宋_GB2312" w:eastAsia="仿宋_GB2312" w:cs="方正仿宋_GB2312"/>
          <w:b/>
          <w:sz w:val="32"/>
          <w:szCs w:val="32"/>
        </w:rPr>
        <w:t>1.活动内容</w:t>
      </w:r>
    </w:p>
    <w:p w14:paraId="6A12B614">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活动主要面向小学中高年级及初中阶段学生，根据学生兴趣和各地实际情况，围绕“能源资源”“生态环境”“安全健康”“创新创意”四个领域22个主题开展实践活动，其中“人机共智”“活力青春 健康护航”为年度重点主题活动。活动总体安排如下：</w:t>
      </w:r>
    </w:p>
    <w:p w14:paraId="0CC6E24F">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组建学生科技小组，选择感兴趣的主题参照活动指南进行学习。</w:t>
      </w:r>
    </w:p>
    <w:p w14:paraId="6DFBDAFD">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在学校和校外开展科学实践活动，收集数据资料，做好活动记录，通过活动网站提交科技小组实践成果报告。</w:t>
      </w:r>
    </w:p>
    <w:p w14:paraId="0722806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组织形式多样的学生实践成果交流活动，开展面向社区的宣传活动，总结活动成效。</w:t>
      </w:r>
    </w:p>
    <w:p w14:paraId="029D2ACE">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2.时间安排</w:t>
      </w:r>
    </w:p>
    <w:p w14:paraId="48631750">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7月，活动宣传动员，组织推荐骨干教师参加全国交流活动，组织动员区内中小学校网上注册参与活动；为注册的乡村学校提供资源包和活动指南。</w:t>
      </w:r>
    </w:p>
    <w:p w14:paraId="60AFBDB5">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—11月，参与学校组织学生自选活动主题开展科技实践活动，结合全国科普月、八桂科普大行动和广西青少年科学荟等重要时间节点组织开展各类交流展示活动。</w:t>
      </w:r>
    </w:p>
    <w:p w14:paraId="5D5A124B">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12月30日前，学生小组、辅导教师提交活动报告，学校开展活动总结和评价推荐工作。</w:t>
      </w:r>
    </w:p>
    <w:p w14:paraId="5E504B1E">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2026年1—3月，广西管理办公室根据学校推荐进行总结推荐，全国管理办公室将遴选优秀活动案例，通过活动网站等平台进行展示。</w:t>
      </w:r>
    </w:p>
    <w:p w14:paraId="4B896609">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3.参与方式</w:t>
      </w:r>
    </w:p>
    <w:p w14:paraId="26B2B5C4">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实施单位（中小学校、科技场馆等校外教育机构）通过活动官网（www.scienceday.org.cn）注册报名，组织学生开展活动，并根据学生在活动中综合表现推荐优秀科学实践活动小组。主办单位将重点为农村地区学生提供辅助活动开展的资源包。22个活动主题相关资源（电子版活动指南）、教师交流培训等活动信息见官网。</w:t>
      </w:r>
    </w:p>
    <w:p w14:paraId="5A1E9D4B">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为便于工作管理及活动开展，参加活动单位可添加 QQ工作群：943301474。</w:t>
      </w:r>
    </w:p>
    <w:p w14:paraId="55921453">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4.联系方式</w:t>
      </w:r>
    </w:p>
    <w:p w14:paraId="772E7D2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 系 人：董 焱</w:t>
      </w:r>
    </w:p>
    <w:p w14:paraId="3E5E11C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联系电话：0771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2809218</w:t>
      </w:r>
    </w:p>
    <w:p w14:paraId="07C0DAC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联系地址：南宁市民族大道20号广西科技馆（广西青少年科技中心）青少活动科</w:t>
      </w:r>
    </w:p>
    <w:p w14:paraId="6FE7032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邮    箱：gxqshdk@163.com</w:t>
      </w:r>
    </w:p>
    <w:p w14:paraId="6DCC496F">
      <w:pPr>
        <w:spacing w:line="560" w:lineRule="exact"/>
        <w:ind w:firstLine="640" w:firstLineChars="200"/>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）科普传播校园主题活动</w:t>
      </w:r>
    </w:p>
    <w:p w14:paraId="3614409E">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1.活动内容</w:t>
      </w:r>
    </w:p>
    <w:p w14:paraId="138031C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科普传播活动。广西科普传播中心组织开展科普书报刊进校园活动</w:t>
      </w:r>
      <w:bookmarkStart w:id="2" w:name="OLE_LINK9"/>
      <w:bookmarkStart w:id="3" w:name="OLE_LINK10"/>
      <w:r>
        <w:rPr>
          <w:rFonts w:hint="eastAsia" w:ascii="Times New Roman" w:hAnsi="Times New Roman" w:eastAsia="仿宋_GB2312" w:cs="Times New Roman"/>
          <w:sz w:val="32"/>
          <w:szCs w:val="32"/>
        </w:rPr>
        <w:t>（重点为</w:t>
      </w:r>
      <w:bookmarkStart w:id="4" w:name="OLE_LINK7"/>
      <w:bookmarkStart w:id="5" w:name="OLE_LINK8"/>
      <w:r>
        <w:rPr>
          <w:rFonts w:hint="eastAsia" w:ascii="Times New Roman" w:hAnsi="Times New Roman" w:eastAsia="仿宋_GB2312" w:cs="Times New Roman"/>
          <w:sz w:val="32"/>
          <w:szCs w:val="32"/>
        </w:rPr>
        <w:t>县</w:t>
      </w:r>
      <w:bookmarkEnd w:id="4"/>
      <w:bookmarkEnd w:id="5"/>
      <w:r>
        <w:rPr>
          <w:rFonts w:hint="eastAsia" w:ascii="Times New Roman" w:hAnsi="Times New Roman" w:eastAsia="仿宋_GB2312" w:cs="Times New Roman"/>
          <w:sz w:val="32"/>
          <w:szCs w:val="32"/>
        </w:rPr>
        <w:t>级及以上小学）</w:t>
      </w:r>
      <w:bookmarkEnd w:id="2"/>
      <w:bookmarkEnd w:id="3"/>
      <w:r>
        <w:rPr>
          <w:rFonts w:hint="eastAsia" w:ascii="Times New Roman" w:hAnsi="Times New Roman" w:eastAsia="仿宋_GB2312" w:cs="Times New Roman"/>
          <w:sz w:val="32"/>
          <w:szCs w:val="32"/>
        </w:rPr>
        <w:t>，组织学生参加青少年公民科学素质知识普及活动，数学科技、航空航天、空天科技体验、动植物科普等主题展示体验活动，进一步丰富校园科普活动，广泛传播科学思想，培养青少年的科学意识，激发青少年的科学热情，全面提升青少年的科学素质，为青少年的健康成长打下扎实的科学基础。</w:t>
      </w:r>
    </w:p>
    <w:p w14:paraId="52C9107D">
      <w:pPr>
        <w:spacing w:line="560" w:lineRule="exact"/>
        <w:ind w:firstLine="624" w:firstLineChars="200"/>
        <w:rPr>
          <w:rFonts w:hint="eastAsia"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t>（2）</w:t>
      </w:r>
      <w:r>
        <w:rPr>
          <w:rFonts w:hint="eastAsia" w:ascii="Times New Roman" w:hAnsi="Times New Roman" w:eastAsia="仿宋_GB2312" w:cs="Times New Roman"/>
          <w:spacing w:val="-4"/>
          <w:sz w:val="32"/>
          <w:szCs w:val="32"/>
        </w:rPr>
        <w:t>小读者活动。根据全民科学素质提升要求和素质教育要求，在学校创建《小博士报》通讯社、通讯员交流群，组织读者见面会、编辑记者写作分享与点评、科普阅读分享讲座、青少年科技竞赛交流等活动，组织中小学生到研学基地开展主题研学活动，重点培养中小学生的新闻采访能力、作文写作能力、语言表达能力、逻辑思维能力、观察思考能力、社会交往能力，优秀作文及书画作品将刊登在《小博士报》上。</w:t>
      </w:r>
    </w:p>
    <w:p w14:paraId="3770439E">
      <w:pPr>
        <w:spacing w:line="56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2.联系方式</w:t>
      </w:r>
    </w:p>
    <w:p w14:paraId="249EDD4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 系 人：梁灵美</w:t>
      </w:r>
    </w:p>
    <w:p w14:paraId="6562AF3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联系电话：13978841088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0771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2835722</w:t>
      </w:r>
    </w:p>
    <w:p w14:paraId="00A19201">
      <w:r>
        <w:rPr>
          <w:rFonts w:ascii="Times New Roman" w:hAnsi="Times New Roman" w:eastAsia="仿宋_GB2312" w:cs="Times New Roman"/>
          <w:sz w:val="32"/>
          <w:szCs w:val="32"/>
        </w:rPr>
        <w:t>联系地址：南宁市古城路31号广西科普传播中心青少部</w:t>
      </w: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52216"/>
    <w:rsid w:val="33B52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2025-07-03T01:36:00Z</dcterms:created>
  <dc:creator>33</dc:creator>
  <cp:lastModifiedBy>33</cp:lastModifiedBy>
  <dcterms:modified xsi:type="dcterms:W3CDTF">2025-07-03T01:36:17Z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11DFEDBC49A945E1B9471F3D8159FEB1_11</vt:lpwstr>
  </property>
  <property fmtid="{D5CDD505-2E9C-101B-9397-08002B2CF9AE}" pid="4" name="KSOTemplateDocerSaveRecord">
    <vt:lpwstr>eyJoZGlkIjoiNTYzZjE3YWI2NGE4OThkZjI3ZmFiZjVmMGJkYTQzMzUiLCJ1c2VySWQiOiIzMDc0MTE3MzQifQ==</vt:lpwstr>
  </property>
</Properties>
</file>